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95BDC" w14:textId="77777777" w:rsidR="00956E2F" w:rsidRDefault="000D0398" w:rsidP="000D0398">
      <w:pPr>
        <w:pBdr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</w:pBdr>
        <w:shd w:val="clear" w:color="auto" w:fill="4F81BD" w:themeFill="accent1"/>
        <w:jc w:val="center"/>
        <w:outlineLvl w:val="0"/>
        <w:rPr>
          <w:rFonts w:eastAsiaTheme="minorEastAsia"/>
          <w:b/>
          <w:bCs/>
          <w:caps/>
          <w:color w:val="FFFFFF" w:themeColor="background1"/>
          <w:spacing w:val="15"/>
          <w:lang w:eastAsia="en-US" w:bidi="en-US"/>
        </w:rPr>
      </w:pPr>
      <w:r w:rsidRPr="00DE5EFB">
        <w:rPr>
          <w:rFonts w:eastAsiaTheme="minorEastAsia"/>
          <w:b/>
          <w:bCs/>
          <w:caps/>
          <w:color w:val="FFFFFF" w:themeColor="background1"/>
          <w:spacing w:val="15"/>
          <w:lang w:eastAsia="en-US" w:bidi="en-US"/>
        </w:rPr>
        <w:t xml:space="preserve">Программа государственного экзамена </w:t>
      </w:r>
    </w:p>
    <w:p w14:paraId="1BB5E09D" w14:textId="77777777" w:rsidR="00DE5EFB" w:rsidRDefault="000D0398" w:rsidP="000D0398">
      <w:pPr>
        <w:pBdr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</w:pBdr>
        <w:shd w:val="clear" w:color="auto" w:fill="4F81BD" w:themeFill="accent1"/>
        <w:jc w:val="center"/>
        <w:outlineLvl w:val="0"/>
        <w:rPr>
          <w:rFonts w:eastAsiaTheme="minorEastAsia"/>
          <w:b/>
          <w:bCs/>
          <w:caps/>
          <w:color w:val="FFFFFF" w:themeColor="background1"/>
          <w:spacing w:val="15"/>
          <w:lang w:eastAsia="en-US" w:bidi="en-US"/>
        </w:rPr>
      </w:pPr>
      <w:r w:rsidRPr="00DE5EFB">
        <w:rPr>
          <w:rFonts w:eastAsiaTheme="minorEastAsia"/>
          <w:b/>
          <w:bCs/>
          <w:caps/>
          <w:color w:val="FFFFFF" w:themeColor="background1"/>
          <w:spacing w:val="15"/>
          <w:lang w:eastAsia="en-US" w:bidi="en-US"/>
        </w:rPr>
        <w:t xml:space="preserve">по направлению магистратуры </w:t>
      </w:r>
    </w:p>
    <w:p w14:paraId="2B76AAC6" w14:textId="77777777" w:rsidR="000D0398" w:rsidRPr="00DE5EFB" w:rsidRDefault="000D0398" w:rsidP="000D0398">
      <w:pPr>
        <w:pBdr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</w:pBdr>
        <w:shd w:val="clear" w:color="auto" w:fill="4F81BD" w:themeFill="accent1"/>
        <w:jc w:val="center"/>
        <w:outlineLvl w:val="0"/>
        <w:rPr>
          <w:rFonts w:eastAsiaTheme="minorEastAsia"/>
          <w:b/>
          <w:bCs/>
          <w:caps/>
          <w:color w:val="FFFFFF" w:themeColor="background1"/>
          <w:spacing w:val="15"/>
          <w:lang w:eastAsia="en-US" w:bidi="en-US"/>
        </w:rPr>
      </w:pPr>
      <w:r w:rsidRPr="00DE5EFB">
        <w:rPr>
          <w:rFonts w:eastAsiaTheme="minorEastAsia"/>
          <w:b/>
          <w:bCs/>
          <w:caps/>
          <w:color w:val="FFFFFF" w:themeColor="background1"/>
          <w:spacing w:val="15"/>
          <w:lang w:eastAsia="en-US" w:bidi="en-US"/>
        </w:rPr>
        <w:t>«ПРИКЛАДНАЯ МАТЕМАТИКА И ИНФОРМАТИКА»</w:t>
      </w:r>
    </w:p>
    <w:p w14:paraId="02822934" w14:textId="77777777" w:rsidR="00DE5EFB" w:rsidRDefault="000D0398" w:rsidP="000D0398">
      <w:pPr>
        <w:pBdr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</w:pBdr>
        <w:shd w:val="clear" w:color="auto" w:fill="4F81BD" w:themeFill="accent1"/>
        <w:jc w:val="center"/>
        <w:outlineLvl w:val="0"/>
        <w:rPr>
          <w:rFonts w:eastAsiaTheme="minorEastAsia"/>
          <w:b/>
          <w:bCs/>
          <w:caps/>
          <w:color w:val="FFFFFF" w:themeColor="background1"/>
          <w:spacing w:val="15"/>
          <w:lang w:eastAsia="en-US" w:bidi="en-US"/>
        </w:rPr>
      </w:pPr>
      <w:r w:rsidRPr="00DE5EFB">
        <w:rPr>
          <w:rFonts w:eastAsiaTheme="minorEastAsia"/>
          <w:b/>
          <w:bCs/>
          <w:caps/>
          <w:color w:val="FFFFFF" w:themeColor="background1"/>
          <w:spacing w:val="15"/>
          <w:lang w:eastAsia="en-US" w:bidi="en-US"/>
        </w:rPr>
        <w:t xml:space="preserve">Программа МАГИСТРАТУРЫ </w:t>
      </w:r>
    </w:p>
    <w:p w14:paraId="56735701" w14:textId="77777777" w:rsidR="000D0398" w:rsidRPr="00DE5EFB" w:rsidRDefault="000D0398" w:rsidP="000D0398">
      <w:pPr>
        <w:pBdr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</w:pBdr>
        <w:shd w:val="clear" w:color="auto" w:fill="4F81BD" w:themeFill="accent1"/>
        <w:jc w:val="center"/>
        <w:outlineLvl w:val="0"/>
        <w:rPr>
          <w:rFonts w:eastAsiaTheme="minorEastAsia"/>
          <w:b/>
          <w:bCs/>
          <w:caps/>
          <w:color w:val="FFFFFF" w:themeColor="background1"/>
          <w:spacing w:val="15"/>
          <w:lang w:eastAsia="en-US" w:bidi="en-US"/>
        </w:rPr>
      </w:pPr>
      <w:r w:rsidRPr="00DE5EFB">
        <w:rPr>
          <w:rFonts w:eastAsiaTheme="minorEastAsia"/>
          <w:b/>
          <w:bCs/>
          <w:caps/>
          <w:color w:val="FFFFFF" w:themeColor="background1"/>
          <w:spacing w:val="15"/>
          <w:lang w:eastAsia="en-US" w:bidi="en-US"/>
        </w:rPr>
        <w:t>«Исследования луны и планет»</w:t>
      </w:r>
      <w:r w:rsidRPr="00DE5EFB">
        <w:rPr>
          <w:rFonts w:eastAsiaTheme="minorEastAsia"/>
          <w:b/>
          <w:bCs/>
          <w:caps/>
          <w:color w:val="FFFFFF" w:themeColor="background1"/>
          <w:spacing w:val="15"/>
          <w:lang w:eastAsia="en-US" w:bidi="en-US"/>
        </w:rPr>
        <w:br/>
        <w:t>202</w:t>
      </w:r>
      <w:r w:rsidR="00DE5EFB">
        <w:rPr>
          <w:rFonts w:eastAsiaTheme="minorEastAsia"/>
          <w:b/>
          <w:bCs/>
          <w:caps/>
          <w:color w:val="FFFFFF" w:themeColor="background1"/>
          <w:spacing w:val="15"/>
          <w:lang w:eastAsia="en-US" w:bidi="en-US"/>
        </w:rPr>
        <w:t>3</w:t>
      </w:r>
      <w:r w:rsidRPr="00DE5EFB">
        <w:rPr>
          <w:rFonts w:eastAsiaTheme="minorEastAsia"/>
          <w:b/>
          <w:bCs/>
          <w:caps/>
          <w:color w:val="FFFFFF" w:themeColor="background1"/>
          <w:spacing w:val="15"/>
          <w:lang w:eastAsia="en-US" w:bidi="en-US"/>
        </w:rPr>
        <w:t xml:space="preserve"> год</w:t>
      </w:r>
    </w:p>
    <w:p w14:paraId="21DD942A" w14:textId="77777777" w:rsidR="000D0398" w:rsidRPr="000D0398" w:rsidRDefault="000D0398" w:rsidP="000D0398">
      <w:pPr>
        <w:rPr>
          <w:rFonts w:asciiTheme="minorHAnsi" w:eastAsiaTheme="minorEastAsia" w:hAnsiTheme="minorHAnsi" w:cstheme="minorBidi"/>
          <w:b/>
          <w:sz w:val="20"/>
          <w:szCs w:val="20"/>
          <w:lang w:eastAsia="en-US" w:bidi="en-US"/>
        </w:rPr>
      </w:pPr>
    </w:p>
    <w:p w14:paraId="4C89CEB9" w14:textId="77777777" w:rsidR="000D0398" w:rsidRPr="000E61E0" w:rsidRDefault="000D0398" w:rsidP="000E61E0">
      <w:pPr>
        <w:jc w:val="both"/>
        <w:rPr>
          <w:rFonts w:eastAsiaTheme="minorEastAsia"/>
          <w:b/>
          <w:lang w:eastAsia="en-US" w:bidi="en-US"/>
        </w:rPr>
      </w:pPr>
      <w:r w:rsidRPr="000E61E0">
        <w:rPr>
          <w:rFonts w:eastAsiaTheme="minorEastAsia"/>
          <w:b/>
          <w:lang w:eastAsia="en-US" w:bidi="en-US"/>
        </w:rPr>
        <w:t>Обработка и распознавание изображений</w:t>
      </w:r>
    </w:p>
    <w:p w14:paraId="5DCC6346" w14:textId="77777777" w:rsidR="000D0398" w:rsidRPr="000E61E0" w:rsidRDefault="000D0398" w:rsidP="000E61E0">
      <w:pPr>
        <w:numPr>
          <w:ilvl w:val="0"/>
          <w:numId w:val="4"/>
        </w:numPr>
        <w:spacing w:before="200" w:after="200" w:line="276" w:lineRule="auto"/>
        <w:contextualSpacing/>
        <w:jc w:val="both"/>
        <w:rPr>
          <w:rFonts w:eastAsiaTheme="minorEastAsia"/>
          <w:lang w:eastAsia="en-US" w:bidi="en-US"/>
        </w:rPr>
      </w:pPr>
      <w:r w:rsidRPr="000E61E0">
        <w:rPr>
          <w:rFonts w:eastAsiaTheme="minorEastAsia"/>
          <w:lang w:eastAsia="en-US" w:bidi="en-US"/>
        </w:rPr>
        <w:t>Представление изображений в компьютере. Особенности работы с изображениями в компьютерной графике, обработке изображений и распознавании изображений.</w:t>
      </w:r>
    </w:p>
    <w:p w14:paraId="05096CFE" w14:textId="77777777" w:rsidR="000D0398" w:rsidRPr="000E61E0" w:rsidRDefault="000D0398" w:rsidP="000E61E0">
      <w:pPr>
        <w:numPr>
          <w:ilvl w:val="0"/>
          <w:numId w:val="4"/>
        </w:numPr>
        <w:spacing w:before="200" w:after="200" w:line="276" w:lineRule="auto"/>
        <w:contextualSpacing/>
        <w:jc w:val="both"/>
        <w:rPr>
          <w:rFonts w:eastAsiaTheme="minorEastAsia"/>
          <w:lang w:eastAsia="en-US" w:bidi="en-US"/>
        </w:rPr>
      </w:pPr>
      <w:r w:rsidRPr="000E61E0">
        <w:rPr>
          <w:rFonts w:eastAsiaTheme="minorEastAsia"/>
          <w:lang w:eastAsia="en-US" w:bidi="en-US"/>
        </w:rPr>
        <w:t>Общая структура системы распознавания образов. Подсистемы генерации и селекции признаков, построения и оценки классификатора. Специфика систем распознавания изображений: признаковые описания, метрики сходства образов.</w:t>
      </w:r>
    </w:p>
    <w:p w14:paraId="55A709B7" w14:textId="77777777" w:rsidR="000D0398" w:rsidRPr="000E61E0" w:rsidRDefault="000D0398" w:rsidP="000E61E0">
      <w:pPr>
        <w:numPr>
          <w:ilvl w:val="0"/>
          <w:numId w:val="4"/>
        </w:numPr>
        <w:spacing w:before="200" w:after="200" w:line="276" w:lineRule="auto"/>
        <w:contextualSpacing/>
        <w:jc w:val="both"/>
        <w:rPr>
          <w:rFonts w:eastAsiaTheme="minorEastAsia"/>
          <w:lang w:eastAsia="en-US" w:bidi="en-US"/>
        </w:rPr>
      </w:pPr>
      <w:r w:rsidRPr="000E61E0">
        <w:rPr>
          <w:rFonts w:eastAsiaTheme="minorEastAsia"/>
          <w:lang w:eastAsia="en-US" w:bidi="en-US"/>
        </w:rPr>
        <w:t>Гистограмма яркости изображения, нормализованная и накопительная гистограммы. Точечные операции обработки изображений (просветление, негативное изображение, изменение контрастности). Диаграмма изменения яркости. Изменения гистограммы при точечных преобразованиях.</w:t>
      </w:r>
    </w:p>
    <w:p w14:paraId="042C893A" w14:textId="77777777" w:rsidR="000D0398" w:rsidRPr="000E61E0" w:rsidRDefault="000D0398" w:rsidP="000E61E0">
      <w:pPr>
        <w:numPr>
          <w:ilvl w:val="0"/>
          <w:numId w:val="4"/>
        </w:numPr>
        <w:spacing w:before="200" w:after="200" w:line="276" w:lineRule="auto"/>
        <w:contextualSpacing/>
        <w:jc w:val="both"/>
        <w:rPr>
          <w:rFonts w:eastAsiaTheme="minorEastAsia"/>
          <w:lang w:eastAsia="en-US" w:bidi="en-US"/>
        </w:rPr>
      </w:pPr>
      <w:r w:rsidRPr="000E61E0">
        <w:rPr>
          <w:rFonts w:eastAsiaTheme="minorEastAsia"/>
          <w:lang w:eastAsia="en-US" w:bidi="en-US"/>
        </w:rPr>
        <w:t>Бинаризация изображений. Выбор порога бинаризации на основе гистограмм яркости. Преобразование изображения на основе эквализации гистограммы яркости.</w:t>
      </w:r>
    </w:p>
    <w:p w14:paraId="3B991E15" w14:textId="77777777" w:rsidR="000D0398" w:rsidRPr="000E61E0" w:rsidRDefault="000D0398" w:rsidP="000E61E0">
      <w:pPr>
        <w:numPr>
          <w:ilvl w:val="0"/>
          <w:numId w:val="4"/>
        </w:numPr>
        <w:spacing w:before="200" w:after="200" w:line="276" w:lineRule="auto"/>
        <w:contextualSpacing/>
        <w:jc w:val="both"/>
        <w:rPr>
          <w:rFonts w:eastAsiaTheme="minorEastAsia"/>
          <w:lang w:eastAsia="en-US" w:bidi="en-US"/>
        </w:rPr>
      </w:pPr>
      <w:r w:rsidRPr="000E61E0">
        <w:rPr>
          <w:rFonts w:eastAsiaTheme="minorEastAsia"/>
          <w:lang w:eastAsia="en-US" w:bidi="en-US"/>
        </w:rPr>
        <w:t>Пространственные операции над изображениями. Пространственные фильтры: MIN, MAX, медианный, среднеарифметический. Свёртка функций. Одномерная и двумерная свёртка и её свойства. Дискретная свертка изображений. Обработка края изображения при свёртке.</w:t>
      </w:r>
    </w:p>
    <w:p w14:paraId="7C23E551" w14:textId="77777777" w:rsidR="000D0398" w:rsidRPr="000E61E0" w:rsidRDefault="000D0398" w:rsidP="000E61E0">
      <w:pPr>
        <w:numPr>
          <w:ilvl w:val="0"/>
          <w:numId w:val="4"/>
        </w:numPr>
        <w:spacing w:before="200" w:after="200" w:line="276" w:lineRule="auto"/>
        <w:contextualSpacing/>
        <w:jc w:val="both"/>
        <w:rPr>
          <w:rFonts w:eastAsiaTheme="minorEastAsia"/>
          <w:lang w:eastAsia="en-US" w:bidi="en-US"/>
        </w:rPr>
      </w:pPr>
      <w:r w:rsidRPr="000E61E0">
        <w:rPr>
          <w:rFonts w:eastAsiaTheme="minorEastAsia"/>
          <w:lang w:eastAsia="en-US" w:bidi="en-US"/>
        </w:rPr>
        <w:t>Пространственная частота изображения. Низкочастотные и высокочастотные фильтры, основанные на свертке. Выделение краёв в изображении. Операторы Лапласа, Собеля, Кирша.</w:t>
      </w:r>
    </w:p>
    <w:p w14:paraId="08213E87" w14:textId="77777777" w:rsidR="000D0398" w:rsidRPr="000E61E0" w:rsidRDefault="000D0398" w:rsidP="000E61E0">
      <w:pPr>
        <w:numPr>
          <w:ilvl w:val="0"/>
          <w:numId w:val="4"/>
        </w:numPr>
        <w:spacing w:before="200" w:after="200" w:line="276" w:lineRule="auto"/>
        <w:contextualSpacing/>
        <w:jc w:val="both"/>
        <w:rPr>
          <w:rFonts w:eastAsiaTheme="minorEastAsia"/>
          <w:lang w:eastAsia="en-US" w:bidi="en-US"/>
        </w:rPr>
      </w:pPr>
      <w:r w:rsidRPr="000E61E0">
        <w:rPr>
          <w:rFonts w:eastAsiaTheme="minorEastAsia"/>
          <w:lang w:eastAsia="en-US" w:bidi="en-US"/>
        </w:rPr>
        <w:t>Алгебраические операции над изображениями и их назначение. Сложение изображений для уменьшения влияния случайного шума. Оценка изменения отношения сигнал/шум.</w:t>
      </w:r>
    </w:p>
    <w:p w14:paraId="7E687C4F" w14:textId="77777777" w:rsidR="000D0398" w:rsidRPr="000E61E0" w:rsidRDefault="000D0398" w:rsidP="000E61E0">
      <w:pPr>
        <w:numPr>
          <w:ilvl w:val="0"/>
          <w:numId w:val="4"/>
        </w:numPr>
        <w:spacing w:before="200" w:after="200" w:line="276" w:lineRule="auto"/>
        <w:contextualSpacing/>
        <w:jc w:val="both"/>
        <w:rPr>
          <w:rFonts w:eastAsiaTheme="minorEastAsia"/>
          <w:lang w:eastAsia="en-US" w:bidi="en-US"/>
        </w:rPr>
      </w:pPr>
      <w:r w:rsidRPr="000E61E0">
        <w:rPr>
          <w:rFonts w:eastAsiaTheme="minorEastAsia"/>
          <w:lang w:eastAsia="en-US" w:bidi="en-US"/>
        </w:rPr>
        <w:t>Вычитание изображений для удаления фона и для определения изменений в динамической сцене. Умножение изображений при выделении элементов с помощью маски. Деление изображений для снятия низкочастотной помехи.</w:t>
      </w:r>
    </w:p>
    <w:p w14:paraId="0975D68B" w14:textId="77777777" w:rsidR="000D0398" w:rsidRPr="000E61E0" w:rsidRDefault="000D0398" w:rsidP="000E61E0">
      <w:pPr>
        <w:numPr>
          <w:ilvl w:val="0"/>
          <w:numId w:val="4"/>
        </w:numPr>
        <w:spacing w:before="200" w:line="276" w:lineRule="auto"/>
        <w:contextualSpacing/>
        <w:jc w:val="both"/>
        <w:rPr>
          <w:rFonts w:eastAsiaTheme="minorEastAsia"/>
          <w:lang w:eastAsia="en-US" w:bidi="en-US"/>
        </w:rPr>
      </w:pPr>
      <w:r w:rsidRPr="000E61E0">
        <w:rPr>
          <w:rFonts w:eastAsiaTheme="minorEastAsia"/>
          <w:lang w:eastAsia="en-US" w:bidi="en-US"/>
        </w:rPr>
        <w:t>Геометрические операции над изображениями. Интерполяция яркости при геометрических операциях поворота и масштабирования.</w:t>
      </w:r>
    </w:p>
    <w:p w14:paraId="08B43F15" w14:textId="77777777" w:rsidR="000D0398" w:rsidRPr="000E61E0" w:rsidRDefault="000D0398" w:rsidP="000E61E0">
      <w:pPr>
        <w:numPr>
          <w:ilvl w:val="0"/>
          <w:numId w:val="4"/>
        </w:numPr>
        <w:spacing w:before="200" w:after="200" w:line="276" w:lineRule="auto"/>
        <w:contextualSpacing/>
        <w:jc w:val="both"/>
        <w:rPr>
          <w:rFonts w:eastAsiaTheme="minorEastAsia"/>
          <w:lang w:eastAsia="en-US" w:bidi="en-US"/>
        </w:rPr>
      </w:pPr>
      <w:r w:rsidRPr="000E61E0">
        <w:rPr>
          <w:rFonts w:eastAsiaTheme="minorEastAsia"/>
          <w:lang w:eastAsia="en-US" w:bidi="en-US"/>
        </w:rPr>
        <w:t>Морфологические преобразования изображений. Базовые операции дилатация и эрозия. Составные морфологические операции замыкание и размыкание. Применение морфологических операций для выделения границ, вычисления связных компонент и заполнения связных областей в изображении.</w:t>
      </w:r>
    </w:p>
    <w:p w14:paraId="05E4BF08" w14:textId="77777777" w:rsidR="0077731E" w:rsidRPr="000E61E0" w:rsidRDefault="0077731E" w:rsidP="000E61E0">
      <w:pPr>
        <w:jc w:val="both"/>
        <w:rPr>
          <w:rFonts w:eastAsiaTheme="minorEastAsia"/>
          <w:b/>
          <w:lang w:eastAsia="en-US" w:bidi="en-US"/>
        </w:rPr>
      </w:pPr>
    </w:p>
    <w:p w14:paraId="33814470" w14:textId="77777777" w:rsidR="00C24D06" w:rsidRPr="000E61E0" w:rsidRDefault="00784350" w:rsidP="000E61E0">
      <w:pPr>
        <w:jc w:val="both"/>
        <w:rPr>
          <w:rFonts w:eastAsiaTheme="minorEastAsia"/>
          <w:b/>
          <w:lang w:eastAsia="en-US" w:bidi="en-US"/>
        </w:rPr>
      </w:pPr>
      <w:r w:rsidRPr="000E61E0">
        <w:rPr>
          <w:rFonts w:eastAsiaTheme="minorEastAsia"/>
          <w:b/>
          <w:lang w:eastAsia="en-US" w:bidi="en-US"/>
        </w:rPr>
        <w:t>Луна и планеты</w:t>
      </w:r>
    </w:p>
    <w:p w14:paraId="012B4ED0" w14:textId="77777777" w:rsidR="00536F1F" w:rsidRPr="000E61E0" w:rsidRDefault="00536F1F" w:rsidP="000E61E0">
      <w:pPr>
        <w:pStyle w:val="a6"/>
        <w:numPr>
          <w:ilvl w:val="0"/>
          <w:numId w:val="6"/>
        </w:numPr>
        <w:spacing w:before="200" w:after="200" w:line="276" w:lineRule="auto"/>
        <w:jc w:val="both"/>
        <w:rPr>
          <w:rFonts w:eastAsiaTheme="minorEastAsia"/>
          <w:lang w:eastAsia="en-US" w:bidi="en-US"/>
        </w:rPr>
      </w:pPr>
      <w:r w:rsidRPr="000E61E0">
        <w:rPr>
          <w:rFonts w:eastAsiaTheme="minorEastAsia"/>
          <w:lang w:eastAsia="en-US" w:bidi="en-US"/>
        </w:rPr>
        <w:t>Основные астрофизические понятия. Расстояния до астрофизических объектов. Иерархия масштабов, характерные значения масс. Фундаментальные законы взаимодействия звезд и планет.</w:t>
      </w:r>
    </w:p>
    <w:p w14:paraId="757B3808" w14:textId="77777777" w:rsidR="00536F1F" w:rsidRPr="000E61E0" w:rsidRDefault="00536F1F" w:rsidP="000E61E0">
      <w:pPr>
        <w:pStyle w:val="a6"/>
        <w:numPr>
          <w:ilvl w:val="0"/>
          <w:numId w:val="6"/>
        </w:numPr>
        <w:spacing w:before="200" w:after="200" w:line="276" w:lineRule="auto"/>
        <w:jc w:val="both"/>
        <w:rPr>
          <w:rFonts w:eastAsiaTheme="minorEastAsia"/>
          <w:lang w:eastAsia="en-US" w:bidi="en-US"/>
        </w:rPr>
      </w:pPr>
      <w:r w:rsidRPr="000E61E0">
        <w:rPr>
          <w:rFonts w:eastAsiaTheme="minorEastAsia"/>
          <w:lang w:eastAsia="en-US" w:bidi="en-US"/>
        </w:rPr>
        <w:t>Структура и состав Солнечной системы. Относительные размеры, массы, масштабы. Химические и физические свойства объектов Солнечной системы.</w:t>
      </w:r>
    </w:p>
    <w:p w14:paraId="13218D23" w14:textId="77777777" w:rsidR="00536F1F" w:rsidRPr="000E61E0" w:rsidRDefault="00536F1F" w:rsidP="000E61E0">
      <w:pPr>
        <w:pStyle w:val="a6"/>
        <w:numPr>
          <w:ilvl w:val="0"/>
          <w:numId w:val="6"/>
        </w:numPr>
        <w:spacing w:before="200" w:after="200" w:line="276" w:lineRule="auto"/>
        <w:jc w:val="both"/>
        <w:rPr>
          <w:rFonts w:eastAsiaTheme="minorEastAsia"/>
          <w:lang w:eastAsia="en-US" w:bidi="en-US"/>
        </w:rPr>
      </w:pPr>
      <w:r w:rsidRPr="000E61E0">
        <w:rPr>
          <w:rFonts w:eastAsiaTheme="minorEastAsia"/>
          <w:lang w:eastAsia="en-US" w:bidi="en-US"/>
        </w:rPr>
        <w:lastRenderedPageBreak/>
        <w:t>Звезды и звездообразование. Диаграмма Гершпрунга–Рассела. Этапы зарождения и формирования Солнца и планет. Эволюция планет, взаимосвязь с физическими и химическими свойствами.</w:t>
      </w:r>
    </w:p>
    <w:p w14:paraId="09302AE5" w14:textId="77777777" w:rsidR="00536F1F" w:rsidRPr="000E61E0" w:rsidRDefault="00536F1F" w:rsidP="000E61E0">
      <w:pPr>
        <w:pStyle w:val="a6"/>
        <w:numPr>
          <w:ilvl w:val="0"/>
          <w:numId w:val="6"/>
        </w:numPr>
        <w:spacing w:before="200" w:after="200" w:line="276" w:lineRule="auto"/>
        <w:jc w:val="both"/>
        <w:rPr>
          <w:rFonts w:eastAsiaTheme="minorEastAsia"/>
          <w:lang w:eastAsia="en-US" w:bidi="en-US"/>
        </w:rPr>
      </w:pPr>
      <w:r w:rsidRPr="000E61E0">
        <w:rPr>
          <w:rFonts w:eastAsiaTheme="minorEastAsia"/>
          <w:lang w:eastAsia="en-US" w:bidi="en-US"/>
        </w:rPr>
        <w:t>Общие сведения о Солнце. Стандартная модель. Атмосфера Солнца. Солнечный ветер. Межпланетное магнитное поле. Гелиосфера.</w:t>
      </w:r>
    </w:p>
    <w:p w14:paraId="17EA48FE" w14:textId="77777777" w:rsidR="00536F1F" w:rsidRPr="000E61E0" w:rsidRDefault="00536F1F" w:rsidP="000E61E0">
      <w:pPr>
        <w:pStyle w:val="a6"/>
        <w:numPr>
          <w:ilvl w:val="0"/>
          <w:numId w:val="6"/>
        </w:numPr>
        <w:spacing w:before="200" w:after="200" w:line="276" w:lineRule="auto"/>
        <w:jc w:val="both"/>
        <w:rPr>
          <w:rFonts w:eastAsiaTheme="minorEastAsia"/>
          <w:lang w:eastAsia="en-US" w:bidi="en-US"/>
        </w:rPr>
      </w:pPr>
      <w:r w:rsidRPr="000E61E0">
        <w:rPr>
          <w:rFonts w:eastAsiaTheme="minorEastAsia"/>
          <w:lang w:eastAsia="en-US" w:bidi="en-US"/>
        </w:rPr>
        <w:t>Излучение электромагнитных волн. Абсолютно черное тело. Распределение энергии в спектре планеты. Энергетический баланс планет. Эффективная температура. Парниковый эффект.</w:t>
      </w:r>
    </w:p>
    <w:p w14:paraId="11FEFBC9" w14:textId="77777777" w:rsidR="00536F1F" w:rsidRPr="000E61E0" w:rsidRDefault="00536F1F" w:rsidP="000E61E0">
      <w:pPr>
        <w:pStyle w:val="a6"/>
        <w:numPr>
          <w:ilvl w:val="0"/>
          <w:numId w:val="6"/>
        </w:numPr>
        <w:spacing w:before="200" w:after="200" w:line="276" w:lineRule="auto"/>
        <w:jc w:val="both"/>
        <w:rPr>
          <w:rFonts w:eastAsiaTheme="minorEastAsia"/>
          <w:lang w:eastAsia="en-US" w:bidi="en-US"/>
        </w:rPr>
      </w:pPr>
      <w:r w:rsidRPr="000E61E0">
        <w:rPr>
          <w:rFonts w:eastAsiaTheme="minorEastAsia"/>
          <w:lang w:eastAsia="en-US" w:bidi="en-US"/>
        </w:rPr>
        <w:t>Атмосферы планет. Вертикальная структура и динамика. Перенос излучения в атмосфере. Основы молекулярного и аэрозольного ослабления излучения в атмосфере.</w:t>
      </w:r>
    </w:p>
    <w:p w14:paraId="7E0E1ABE" w14:textId="77777777" w:rsidR="00536F1F" w:rsidRPr="000E61E0" w:rsidRDefault="00536F1F" w:rsidP="000E61E0">
      <w:pPr>
        <w:pStyle w:val="a6"/>
        <w:numPr>
          <w:ilvl w:val="0"/>
          <w:numId w:val="6"/>
        </w:numPr>
        <w:spacing w:before="200" w:after="200" w:line="276" w:lineRule="auto"/>
        <w:jc w:val="both"/>
        <w:rPr>
          <w:rFonts w:eastAsiaTheme="minorEastAsia"/>
          <w:lang w:eastAsia="en-US" w:bidi="en-US"/>
        </w:rPr>
      </w:pPr>
      <w:r w:rsidRPr="000E61E0">
        <w:rPr>
          <w:rFonts w:eastAsiaTheme="minorEastAsia"/>
          <w:lang w:eastAsia="en-US" w:bidi="en-US"/>
        </w:rPr>
        <w:t>Внутреннее строение планет земной группы. Сейсмология и минералогия Земли. Понятия о динамичной Земле-1 и 2. Геотермика и гравиметрия Земли.</w:t>
      </w:r>
    </w:p>
    <w:p w14:paraId="7E24EB39" w14:textId="77777777" w:rsidR="00536F1F" w:rsidRPr="000E61E0" w:rsidRDefault="00536F1F" w:rsidP="000E61E0">
      <w:pPr>
        <w:pStyle w:val="a6"/>
        <w:numPr>
          <w:ilvl w:val="0"/>
          <w:numId w:val="6"/>
        </w:numPr>
        <w:spacing w:before="200" w:after="200" w:line="276" w:lineRule="auto"/>
        <w:jc w:val="both"/>
        <w:rPr>
          <w:rFonts w:eastAsiaTheme="minorEastAsia"/>
          <w:lang w:eastAsia="en-US" w:bidi="en-US"/>
        </w:rPr>
      </w:pPr>
      <w:r w:rsidRPr="000E61E0">
        <w:rPr>
          <w:rFonts w:eastAsiaTheme="minorEastAsia"/>
          <w:lang w:eastAsia="en-US" w:bidi="en-US"/>
        </w:rPr>
        <w:t>Методы экспериментального исследования планет. Астрономические наблюдения. Начало и развитие космической эры. Типы космических аппаратов для планетных миссий. Комплексы научной аппаратуры.</w:t>
      </w:r>
    </w:p>
    <w:p w14:paraId="6960E1D1" w14:textId="77777777" w:rsidR="00536F1F" w:rsidRPr="000E61E0" w:rsidRDefault="00536F1F" w:rsidP="000E61E0">
      <w:pPr>
        <w:pStyle w:val="a6"/>
        <w:numPr>
          <w:ilvl w:val="0"/>
          <w:numId w:val="6"/>
        </w:numPr>
        <w:spacing w:before="200" w:after="200" w:line="276" w:lineRule="auto"/>
        <w:jc w:val="both"/>
        <w:rPr>
          <w:rFonts w:eastAsiaTheme="minorEastAsia"/>
          <w:lang w:eastAsia="en-US" w:bidi="en-US"/>
        </w:rPr>
      </w:pPr>
      <w:r w:rsidRPr="000E61E0">
        <w:rPr>
          <w:rFonts w:eastAsiaTheme="minorEastAsia"/>
          <w:lang w:eastAsia="en-US" w:bidi="en-US"/>
        </w:rPr>
        <w:t>Дистанционные методы исследования атмосфер планет. Изображения, спектроскопия, радиометоды, лидар. Мониторинг климатических параметров со спутников.</w:t>
      </w:r>
    </w:p>
    <w:p w14:paraId="44C3EF5C" w14:textId="77777777" w:rsidR="00536F1F" w:rsidRPr="000E61E0" w:rsidRDefault="00536F1F" w:rsidP="000E61E0">
      <w:pPr>
        <w:pStyle w:val="a6"/>
        <w:numPr>
          <w:ilvl w:val="0"/>
          <w:numId w:val="6"/>
        </w:numPr>
        <w:spacing w:before="200" w:after="200" w:line="276" w:lineRule="auto"/>
        <w:jc w:val="both"/>
        <w:rPr>
          <w:rFonts w:eastAsiaTheme="minorEastAsia"/>
          <w:lang w:eastAsia="en-US" w:bidi="en-US"/>
        </w:rPr>
      </w:pPr>
      <w:r w:rsidRPr="000E61E0">
        <w:rPr>
          <w:rFonts w:eastAsiaTheme="minorEastAsia"/>
          <w:lang w:eastAsia="en-US" w:bidi="en-US"/>
        </w:rPr>
        <w:t>Контактные методы исследования атмосфер планет. Метеодатчики, нефелометры, газоанализаторы.</w:t>
      </w:r>
    </w:p>
    <w:p w14:paraId="2BC26D7F" w14:textId="77777777" w:rsidR="00536F1F" w:rsidRPr="000E61E0" w:rsidRDefault="00536F1F" w:rsidP="000E61E0">
      <w:pPr>
        <w:pStyle w:val="a6"/>
        <w:numPr>
          <w:ilvl w:val="0"/>
          <w:numId w:val="6"/>
        </w:numPr>
        <w:spacing w:before="200" w:after="200" w:line="276" w:lineRule="auto"/>
        <w:jc w:val="both"/>
        <w:rPr>
          <w:rFonts w:eastAsiaTheme="minorEastAsia"/>
          <w:lang w:eastAsia="en-US" w:bidi="en-US"/>
        </w:rPr>
      </w:pPr>
      <w:r w:rsidRPr="000E61E0">
        <w:rPr>
          <w:rFonts w:eastAsiaTheme="minorEastAsia"/>
          <w:lang w:eastAsia="en-US" w:bidi="en-US"/>
        </w:rPr>
        <w:t>Дистанционные и неразрушающие методы исследования поверхности планет. Методы морфологии и минералогии. Ядерная планетология.</w:t>
      </w:r>
    </w:p>
    <w:p w14:paraId="5CEF6924" w14:textId="77777777" w:rsidR="00536F1F" w:rsidRPr="000E61E0" w:rsidRDefault="00536F1F" w:rsidP="000E61E0">
      <w:pPr>
        <w:pStyle w:val="a6"/>
        <w:numPr>
          <w:ilvl w:val="0"/>
          <w:numId w:val="6"/>
        </w:numPr>
        <w:spacing w:before="200" w:after="200" w:line="276" w:lineRule="auto"/>
        <w:jc w:val="both"/>
        <w:rPr>
          <w:rFonts w:eastAsiaTheme="minorEastAsia"/>
          <w:lang w:eastAsia="en-US" w:bidi="en-US"/>
        </w:rPr>
      </w:pPr>
      <w:r w:rsidRPr="000E61E0">
        <w:rPr>
          <w:rFonts w:eastAsiaTheme="minorEastAsia"/>
          <w:lang w:eastAsia="en-US" w:bidi="en-US"/>
        </w:rPr>
        <w:t>Контактные и геофизические методы исследования поверхности и внутреннего строения планет. Элементный и структурный анализ вещества. Электромагнитное зондирование, сейсмометрия, гравиметрия.</w:t>
      </w:r>
    </w:p>
    <w:p w14:paraId="67A17945" w14:textId="77777777" w:rsidR="00536F1F" w:rsidRPr="000E61E0" w:rsidRDefault="00536F1F" w:rsidP="000E61E0">
      <w:pPr>
        <w:pStyle w:val="a6"/>
        <w:numPr>
          <w:ilvl w:val="0"/>
          <w:numId w:val="6"/>
        </w:numPr>
        <w:spacing w:before="200" w:after="200" w:line="276" w:lineRule="auto"/>
        <w:jc w:val="both"/>
        <w:rPr>
          <w:rFonts w:eastAsiaTheme="minorEastAsia"/>
          <w:lang w:eastAsia="en-US" w:bidi="en-US"/>
        </w:rPr>
      </w:pPr>
      <w:r w:rsidRPr="000E61E0">
        <w:rPr>
          <w:rFonts w:eastAsiaTheme="minorEastAsia"/>
          <w:lang w:eastAsia="en-US" w:bidi="en-US"/>
        </w:rPr>
        <w:t>Земля как планета Солнечной системы. Магнитное поле и магнитосфера Земли. Солнечная активность и ее влияние на Землю. Космические лучи и их взаимодействие с Землей.</w:t>
      </w:r>
    </w:p>
    <w:p w14:paraId="38B63B30" w14:textId="77777777" w:rsidR="00536F1F" w:rsidRPr="000E61E0" w:rsidRDefault="00536F1F" w:rsidP="000E61E0">
      <w:pPr>
        <w:pStyle w:val="a6"/>
        <w:numPr>
          <w:ilvl w:val="0"/>
          <w:numId w:val="6"/>
        </w:numPr>
        <w:spacing w:before="200" w:after="200" w:line="276" w:lineRule="auto"/>
        <w:jc w:val="both"/>
        <w:rPr>
          <w:rFonts w:eastAsiaTheme="minorEastAsia"/>
          <w:lang w:eastAsia="en-US" w:bidi="en-US"/>
        </w:rPr>
      </w:pPr>
      <w:r w:rsidRPr="000E61E0">
        <w:rPr>
          <w:rFonts w:eastAsiaTheme="minorEastAsia"/>
          <w:lang w:eastAsia="en-US" w:bidi="en-US"/>
        </w:rPr>
        <w:t>Луна. Происхождение и история исследования. Морфология поверхности. Реголит. Сейсмические исследования Луны. Модели внутреннего строения. О возбуждении собственных колебаний Луны. Аномалии магнитного поля. Тепловой поток.</w:t>
      </w:r>
    </w:p>
    <w:p w14:paraId="4209623A" w14:textId="77777777" w:rsidR="00536F1F" w:rsidRPr="000E61E0" w:rsidRDefault="00536F1F" w:rsidP="000E61E0">
      <w:pPr>
        <w:pStyle w:val="a6"/>
        <w:numPr>
          <w:ilvl w:val="0"/>
          <w:numId w:val="6"/>
        </w:numPr>
        <w:spacing w:before="200" w:after="200" w:line="276" w:lineRule="auto"/>
        <w:jc w:val="both"/>
        <w:rPr>
          <w:rFonts w:eastAsiaTheme="minorEastAsia"/>
          <w:lang w:eastAsia="en-US" w:bidi="en-US"/>
        </w:rPr>
      </w:pPr>
      <w:r w:rsidRPr="000E61E0">
        <w:rPr>
          <w:rFonts w:eastAsiaTheme="minorEastAsia"/>
          <w:lang w:eastAsia="en-US" w:bidi="en-US"/>
        </w:rPr>
        <w:t>Меркурий. История исследований. Геология и состав поверхности. Модели внутреннего строения. Экзосфера Меркурия.</w:t>
      </w:r>
    </w:p>
    <w:p w14:paraId="7D0A10FA" w14:textId="77777777" w:rsidR="00536F1F" w:rsidRPr="000E61E0" w:rsidRDefault="00536F1F" w:rsidP="000E61E0">
      <w:pPr>
        <w:pStyle w:val="a6"/>
        <w:numPr>
          <w:ilvl w:val="0"/>
          <w:numId w:val="6"/>
        </w:numPr>
        <w:spacing w:before="200" w:after="200" w:line="276" w:lineRule="auto"/>
        <w:jc w:val="both"/>
        <w:rPr>
          <w:rFonts w:eastAsiaTheme="minorEastAsia"/>
          <w:lang w:eastAsia="en-US" w:bidi="en-US"/>
        </w:rPr>
      </w:pPr>
      <w:r w:rsidRPr="000E61E0">
        <w:rPr>
          <w:rFonts w:eastAsiaTheme="minorEastAsia"/>
          <w:lang w:eastAsia="en-US" w:bidi="en-US"/>
        </w:rPr>
        <w:t>Венера. История исследования Венеры. Морфология и состав поверхности. Структура, химический состав и динамика атмосферы. Облака Венеры.</w:t>
      </w:r>
    </w:p>
    <w:p w14:paraId="063A32B9" w14:textId="77777777" w:rsidR="00536F1F" w:rsidRPr="000E61E0" w:rsidRDefault="00536F1F" w:rsidP="000E61E0">
      <w:pPr>
        <w:pStyle w:val="a6"/>
        <w:numPr>
          <w:ilvl w:val="0"/>
          <w:numId w:val="6"/>
        </w:numPr>
        <w:spacing w:before="200" w:after="200" w:line="276" w:lineRule="auto"/>
        <w:jc w:val="both"/>
        <w:rPr>
          <w:rFonts w:eastAsiaTheme="minorEastAsia"/>
          <w:lang w:eastAsia="en-US" w:bidi="en-US"/>
        </w:rPr>
      </w:pPr>
      <w:r w:rsidRPr="000E61E0">
        <w:rPr>
          <w:rFonts w:eastAsiaTheme="minorEastAsia"/>
          <w:lang w:eastAsia="en-US" w:bidi="en-US"/>
        </w:rPr>
        <w:t>Марс. История исследования Марса. Морфология и состав поверхности. Сейсмические исследования. Структура, химический состав и основные циклы в атмосфере Марса.</w:t>
      </w:r>
    </w:p>
    <w:p w14:paraId="01B885E7" w14:textId="77777777" w:rsidR="00536F1F" w:rsidRPr="000E61E0" w:rsidRDefault="00536F1F" w:rsidP="000E61E0">
      <w:pPr>
        <w:pStyle w:val="a6"/>
        <w:numPr>
          <w:ilvl w:val="0"/>
          <w:numId w:val="6"/>
        </w:numPr>
        <w:spacing w:before="200" w:after="200" w:line="276" w:lineRule="auto"/>
        <w:jc w:val="both"/>
        <w:rPr>
          <w:rFonts w:eastAsiaTheme="minorEastAsia"/>
          <w:lang w:eastAsia="en-US" w:bidi="en-US"/>
        </w:rPr>
      </w:pPr>
      <w:r w:rsidRPr="000E61E0">
        <w:rPr>
          <w:rFonts w:eastAsiaTheme="minorEastAsia"/>
          <w:lang w:eastAsia="en-US" w:bidi="en-US"/>
        </w:rPr>
        <w:t>Планеты-гиганты и их спутники. Структура, состав и динамика атмосфер. Галлилеевы спутники. Титан и миссия «Гюйгенс». Тритон.</w:t>
      </w:r>
    </w:p>
    <w:p w14:paraId="1EF5A638" w14:textId="77777777" w:rsidR="00536F1F" w:rsidRPr="000E61E0" w:rsidRDefault="00536F1F" w:rsidP="000E61E0">
      <w:pPr>
        <w:pStyle w:val="a6"/>
        <w:numPr>
          <w:ilvl w:val="0"/>
          <w:numId w:val="6"/>
        </w:numPr>
        <w:spacing w:before="200" w:after="200" w:line="276" w:lineRule="auto"/>
        <w:jc w:val="both"/>
        <w:rPr>
          <w:rFonts w:eastAsiaTheme="minorEastAsia"/>
          <w:lang w:eastAsia="en-US" w:bidi="en-US"/>
        </w:rPr>
      </w:pPr>
      <w:r w:rsidRPr="000E61E0">
        <w:rPr>
          <w:rFonts w:eastAsiaTheme="minorEastAsia"/>
          <w:lang w:eastAsia="en-US" w:bidi="en-US"/>
        </w:rPr>
        <w:t xml:space="preserve">Малые тела Солнечной системы. Планеты-карлики и астероиды. Кометы, их структура и состав. Метеоры и метеориты. </w:t>
      </w:r>
    </w:p>
    <w:p w14:paraId="50F667C5" w14:textId="77777777" w:rsidR="00536F1F" w:rsidRPr="000E61E0" w:rsidRDefault="00536F1F" w:rsidP="000E61E0">
      <w:pPr>
        <w:pStyle w:val="a6"/>
        <w:numPr>
          <w:ilvl w:val="0"/>
          <w:numId w:val="6"/>
        </w:numPr>
        <w:spacing w:before="200" w:after="200" w:line="276" w:lineRule="auto"/>
        <w:jc w:val="both"/>
        <w:rPr>
          <w:rFonts w:eastAsiaTheme="minorEastAsia"/>
          <w:lang w:eastAsia="en-US" w:bidi="en-US"/>
        </w:rPr>
      </w:pPr>
      <w:r w:rsidRPr="000E61E0">
        <w:rPr>
          <w:rFonts w:eastAsiaTheme="minorEastAsia"/>
          <w:lang w:eastAsia="en-US" w:bidi="en-US"/>
        </w:rPr>
        <w:t>Экзопланеты. История открытий, методы наблюдения экзопланет. Статистика и классификация экзопланет. Наземные и космические обсерватории по обнаружению экзопланет.</w:t>
      </w:r>
    </w:p>
    <w:p w14:paraId="17F7CE9B" w14:textId="77777777" w:rsidR="0077731E" w:rsidRPr="000E61E0" w:rsidRDefault="0077731E" w:rsidP="000E61E0">
      <w:pPr>
        <w:spacing w:before="200" w:after="200" w:line="276" w:lineRule="auto"/>
        <w:ind w:left="360"/>
        <w:contextualSpacing/>
        <w:jc w:val="both"/>
        <w:rPr>
          <w:rFonts w:eastAsiaTheme="minorEastAsia"/>
          <w:b/>
          <w:lang w:eastAsia="en-US" w:bidi="en-US"/>
        </w:rPr>
      </w:pPr>
    </w:p>
    <w:p w14:paraId="18BDC237" w14:textId="77777777" w:rsidR="000D0398" w:rsidRPr="000E61E0" w:rsidRDefault="000D0398" w:rsidP="000E61E0">
      <w:pPr>
        <w:spacing w:before="200" w:after="200" w:line="276" w:lineRule="auto"/>
        <w:ind w:left="360"/>
        <w:contextualSpacing/>
        <w:jc w:val="both"/>
        <w:rPr>
          <w:rFonts w:eastAsiaTheme="minorEastAsia"/>
          <w:b/>
          <w:lang w:eastAsia="en-US" w:bidi="en-US"/>
        </w:rPr>
      </w:pPr>
      <w:r w:rsidRPr="000E61E0">
        <w:rPr>
          <w:rFonts w:eastAsiaTheme="minorEastAsia"/>
          <w:b/>
          <w:lang w:eastAsia="en-US" w:bidi="en-US"/>
        </w:rPr>
        <w:t>Основы теории и управления космическими полетами</w:t>
      </w:r>
    </w:p>
    <w:p w14:paraId="6190BDA6" w14:textId="77777777" w:rsidR="00FD5672" w:rsidRDefault="000D0398" w:rsidP="00FD5672">
      <w:pPr>
        <w:pStyle w:val="a6"/>
        <w:numPr>
          <w:ilvl w:val="0"/>
          <w:numId w:val="8"/>
        </w:numPr>
        <w:spacing w:before="200" w:after="200" w:line="276" w:lineRule="auto"/>
        <w:jc w:val="both"/>
        <w:rPr>
          <w:rFonts w:eastAsiaTheme="minorEastAsia"/>
          <w:lang w:eastAsia="en-US" w:bidi="en-US"/>
        </w:rPr>
      </w:pPr>
      <w:r w:rsidRPr="00FD5672">
        <w:rPr>
          <w:rFonts w:eastAsiaTheme="minorEastAsia"/>
          <w:lang w:eastAsia="en-US" w:bidi="en-US"/>
        </w:rPr>
        <w:t>Определение космического полета. Космический аппарат как объект управления.</w:t>
      </w:r>
    </w:p>
    <w:p w14:paraId="1738C97B" w14:textId="77777777" w:rsidR="00FD5672" w:rsidRDefault="000D0398" w:rsidP="00FD5672">
      <w:pPr>
        <w:pStyle w:val="a6"/>
        <w:numPr>
          <w:ilvl w:val="0"/>
          <w:numId w:val="8"/>
        </w:numPr>
        <w:spacing w:before="200" w:after="200" w:line="276" w:lineRule="auto"/>
        <w:jc w:val="both"/>
        <w:rPr>
          <w:rFonts w:eastAsiaTheme="minorEastAsia"/>
          <w:lang w:eastAsia="en-US" w:bidi="en-US"/>
        </w:rPr>
      </w:pPr>
      <w:r w:rsidRPr="00FD5672">
        <w:rPr>
          <w:rFonts w:eastAsiaTheme="minorEastAsia"/>
          <w:lang w:eastAsia="en-US" w:bidi="en-US"/>
        </w:rPr>
        <w:t>Контур управления полетом. Особенности управления полетом КА. Полетные операции.</w:t>
      </w:r>
    </w:p>
    <w:p w14:paraId="3F2C543D" w14:textId="77777777" w:rsidR="00FD5672" w:rsidRDefault="000D0398" w:rsidP="00FD5672">
      <w:pPr>
        <w:pStyle w:val="a6"/>
        <w:numPr>
          <w:ilvl w:val="0"/>
          <w:numId w:val="8"/>
        </w:numPr>
        <w:spacing w:before="200" w:after="200" w:line="276" w:lineRule="auto"/>
        <w:jc w:val="both"/>
        <w:rPr>
          <w:rFonts w:eastAsiaTheme="minorEastAsia"/>
          <w:lang w:eastAsia="en-US" w:bidi="en-US"/>
        </w:rPr>
      </w:pPr>
      <w:r w:rsidRPr="00FD5672">
        <w:rPr>
          <w:rFonts w:eastAsiaTheme="minorEastAsia"/>
          <w:lang w:eastAsia="en-US" w:bidi="en-US"/>
        </w:rPr>
        <w:t>Система управления полетом. Информация, циркулирующая в контуре управления космическим полетом.</w:t>
      </w:r>
    </w:p>
    <w:p w14:paraId="07B46BB1" w14:textId="77777777" w:rsidR="00FD5672" w:rsidRDefault="000D0398" w:rsidP="00FD5672">
      <w:pPr>
        <w:pStyle w:val="a6"/>
        <w:numPr>
          <w:ilvl w:val="0"/>
          <w:numId w:val="8"/>
        </w:numPr>
        <w:spacing w:before="200" w:after="200" w:line="276" w:lineRule="auto"/>
        <w:jc w:val="both"/>
        <w:rPr>
          <w:rFonts w:eastAsiaTheme="minorEastAsia"/>
          <w:lang w:eastAsia="en-US" w:bidi="en-US"/>
        </w:rPr>
      </w:pPr>
      <w:r w:rsidRPr="00FD5672">
        <w:rPr>
          <w:rFonts w:eastAsiaTheme="minorEastAsia"/>
          <w:lang w:eastAsia="en-US" w:bidi="en-US"/>
        </w:rPr>
        <w:t>Дополетное планирование. Уровни планирования, временные интервалы планирования. Общий план полета. Исходная информация, используемая для формирования общего плана полета.</w:t>
      </w:r>
    </w:p>
    <w:p w14:paraId="4842F825" w14:textId="77777777" w:rsidR="00FD5672" w:rsidRDefault="000D0398" w:rsidP="00FD5672">
      <w:pPr>
        <w:pStyle w:val="a6"/>
        <w:numPr>
          <w:ilvl w:val="0"/>
          <w:numId w:val="8"/>
        </w:numPr>
        <w:spacing w:before="200" w:after="200" w:line="276" w:lineRule="auto"/>
        <w:jc w:val="both"/>
        <w:rPr>
          <w:rFonts w:eastAsiaTheme="minorEastAsia"/>
          <w:lang w:eastAsia="en-US" w:bidi="en-US"/>
        </w:rPr>
      </w:pPr>
      <w:r w:rsidRPr="00FD5672">
        <w:rPr>
          <w:rFonts w:eastAsiaTheme="minorEastAsia"/>
          <w:lang w:eastAsia="en-US" w:bidi="en-US"/>
        </w:rPr>
        <w:t>Детальный план полета. Исходная информация, используемая для формирования детального плана. Методика формирования детального плана. Совместимость полетных операций. Реализация плана полета.</w:t>
      </w:r>
    </w:p>
    <w:p w14:paraId="34A70E02" w14:textId="77777777" w:rsidR="00FD5672" w:rsidRDefault="000D0398" w:rsidP="00FD5672">
      <w:pPr>
        <w:pStyle w:val="a6"/>
        <w:numPr>
          <w:ilvl w:val="0"/>
          <w:numId w:val="8"/>
        </w:numPr>
        <w:spacing w:before="200" w:after="200" w:line="276" w:lineRule="auto"/>
        <w:jc w:val="both"/>
        <w:rPr>
          <w:rFonts w:eastAsiaTheme="minorEastAsia"/>
          <w:lang w:eastAsia="en-US" w:bidi="en-US"/>
        </w:rPr>
      </w:pPr>
      <w:r w:rsidRPr="00FD5672">
        <w:rPr>
          <w:rFonts w:eastAsiaTheme="minorEastAsia"/>
          <w:lang w:eastAsia="en-US" w:bidi="en-US"/>
        </w:rPr>
        <w:t>Виды управляющих воздействий. Управление космическим аппаратом с Земли.</w:t>
      </w:r>
    </w:p>
    <w:p w14:paraId="593A20C7" w14:textId="77777777" w:rsidR="00FD5672" w:rsidRDefault="000D0398" w:rsidP="00FD5672">
      <w:pPr>
        <w:pStyle w:val="a6"/>
        <w:numPr>
          <w:ilvl w:val="0"/>
          <w:numId w:val="8"/>
        </w:numPr>
        <w:spacing w:before="200" w:after="200" w:line="276" w:lineRule="auto"/>
        <w:jc w:val="both"/>
        <w:rPr>
          <w:rFonts w:eastAsiaTheme="minorEastAsia"/>
          <w:lang w:eastAsia="en-US" w:bidi="en-US"/>
        </w:rPr>
      </w:pPr>
      <w:r w:rsidRPr="00FD5672">
        <w:rPr>
          <w:rFonts w:eastAsiaTheme="minorEastAsia"/>
          <w:lang w:eastAsia="en-US" w:bidi="en-US"/>
        </w:rPr>
        <w:t xml:space="preserve">Бортовая датчиковая аппаратура. Контролируемые параметры и способы их контроля. </w:t>
      </w:r>
    </w:p>
    <w:p w14:paraId="15C8A259" w14:textId="77777777" w:rsidR="00FD5672" w:rsidRDefault="000D0398" w:rsidP="00FD5672">
      <w:pPr>
        <w:pStyle w:val="a6"/>
        <w:numPr>
          <w:ilvl w:val="0"/>
          <w:numId w:val="8"/>
        </w:numPr>
        <w:spacing w:before="200" w:after="200" w:line="276" w:lineRule="auto"/>
        <w:jc w:val="both"/>
        <w:rPr>
          <w:rFonts w:eastAsiaTheme="minorEastAsia"/>
          <w:lang w:eastAsia="en-US" w:bidi="en-US"/>
        </w:rPr>
      </w:pPr>
      <w:r w:rsidRPr="00FD5672">
        <w:rPr>
          <w:rFonts w:eastAsiaTheme="minorEastAsia"/>
          <w:lang w:eastAsia="en-US" w:bidi="en-US"/>
        </w:rPr>
        <w:t>Получение телеметрической информации. Обработка телеметрической информации. Анализ телеметрической информации.</w:t>
      </w:r>
    </w:p>
    <w:p w14:paraId="7E1FCE85" w14:textId="77777777" w:rsidR="00FD5672" w:rsidRDefault="000D0398" w:rsidP="00FD5672">
      <w:pPr>
        <w:pStyle w:val="a6"/>
        <w:numPr>
          <w:ilvl w:val="0"/>
          <w:numId w:val="8"/>
        </w:numPr>
        <w:spacing w:before="200" w:after="200" w:line="276" w:lineRule="auto"/>
        <w:jc w:val="both"/>
        <w:rPr>
          <w:rFonts w:eastAsiaTheme="minorEastAsia"/>
          <w:lang w:eastAsia="en-US" w:bidi="en-US"/>
        </w:rPr>
      </w:pPr>
      <w:r w:rsidRPr="00FD5672">
        <w:rPr>
          <w:rFonts w:eastAsiaTheme="minorEastAsia"/>
          <w:lang w:eastAsia="en-US" w:bidi="en-US"/>
        </w:rPr>
        <w:t>Задачи и средства моделирования полета. Комплексный моделирующий стенд. Классификация моделей. Математическое обеспечение моделирования полета.</w:t>
      </w:r>
    </w:p>
    <w:p w14:paraId="5A721626" w14:textId="67032142" w:rsidR="000D0398" w:rsidRPr="00FD5672" w:rsidRDefault="000D0398" w:rsidP="00FD5672">
      <w:pPr>
        <w:pStyle w:val="a6"/>
        <w:numPr>
          <w:ilvl w:val="0"/>
          <w:numId w:val="8"/>
        </w:numPr>
        <w:spacing w:before="200" w:after="200" w:line="276" w:lineRule="auto"/>
        <w:jc w:val="both"/>
        <w:rPr>
          <w:rFonts w:eastAsiaTheme="minorEastAsia"/>
          <w:lang w:eastAsia="en-US" w:bidi="en-US"/>
        </w:rPr>
      </w:pPr>
      <w:r w:rsidRPr="00FD5672">
        <w:rPr>
          <w:rFonts w:eastAsiaTheme="minorEastAsia"/>
          <w:lang w:eastAsia="en-US" w:bidi="en-US"/>
        </w:rPr>
        <w:t>Состав служб, обеспечивающих управление полетом КА. Центр управления полетом КА. Станции слежения и система связи их с ЦУПом. Распределение функций между центральными звеньями системы управления полетом КА.</w:t>
      </w:r>
    </w:p>
    <w:p w14:paraId="65C8A5D1" w14:textId="77777777" w:rsidR="003A7022" w:rsidRPr="000E61E0" w:rsidRDefault="003A7022" w:rsidP="000E61E0">
      <w:pPr>
        <w:tabs>
          <w:tab w:val="left" w:pos="426"/>
        </w:tabs>
        <w:spacing w:after="120"/>
        <w:ind w:left="284"/>
        <w:jc w:val="both"/>
      </w:pPr>
    </w:p>
    <w:sectPr w:rsidR="003A7022" w:rsidRPr="000E61E0" w:rsidSect="00683B15">
      <w:footerReference w:type="even" r:id="rId7"/>
      <w:footerReference w:type="default" r:id="rId8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0D395" w14:textId="77777777" w:rsidR="00E64DBD" w:rsidRDefault="00E64DBD">
      <w:r>
        <w:separator/>
      </w:r>
    </w:p>
  </w:endnote>
  <w:endnote w:type="continuationSeparator" w:id="0">
    <w:p w14:paraId="14635E08" w14:textId="77777777" w:rsidR="00E64DBD" w:rsidRDefault="00E6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ED500" w14:textId="16A7DFBD" w:rsidR="004152F4" w:rsidRDefault="007E52B9" w:rsidP="00690C1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152F4">
      <w:rPr>
        <w:rStyle w:val="a5"/>
      </w:rPr>
      <w:instrText xml:space="preserve">PAGE  </w:instrText>
    </w:r>
    <w:r w:rsidR="00FD5672">
      <w:rPr>
        <w:rStyle w:val="a5"/>
      </w:rPr>
      <w:fldChar w:fldCharType="separate"/>
    </w:r>
    <w:r w:rsidR="00FD5672">
      <w:rPr>
        <w:rStyle w:val="a5"/>
        <w:noProof/>
      </w:rPr>
      <w:t>2</w:t>
    </w:r>
    <w:r>
      <w:rPr>
        <w:rStyle w:val="a5"/>
      </w:rPr>
      <w:fldChar w:fldCharType="end"/>
    </w:r>
  </w:p>
  <w:p w14:paraId="36EE18D3" w14:textId="77777777" w:rsidR="004152F4" w:rsidRDefault="004152F4" w:rsidP="006D04D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ABBC9" w14:textId="77777777" w:rsidR="004152F4" w:rsidRDefault="007E52B9" w:rsidP="00690C1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152F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746E">
      <w:rPr>
        <w:rStyle w:val="a5"/>
        <w:noProof/>
      </w:rPr>
      <w:t>2</w:t>
    </w:r>
    <w:r>
      <w:rPr>
        <w:rStyle w:val="a5"/>
      </w:rPr>
      <w:fldChar w:fldCharType="end"/>
    </w:r>
  </w:p>
  <w:p w14:paraId="4262E9F5" w14:textId="5371247E" w:rsidR="004152F4" w:rsidRDefault="0072746E" w:rsidP="0072746E">
    <w:pPr>
      <w:tabs>
        <w:tab w:val="center" w:pos="4677"/>
        <w:tab w:val="right" w:pos="9355"/>
      </w:tabs>
      <w:ind w:left="-567"/>
    </w:pPr>
    <w:r>
      <w:rPr>
        <w:rFonts w:asciiTheme="minorHAnsi" w:eastAsiaTheme="minorEastAsia" w:hAnsiTheme="minorHAnsi" w:cstheme="minorBidi"/>
        <w:sz w:val="20"/>
        <w:szCs w:val="20"/>
        <w:lang w:eastAsia="en-US" w:bidi="en-US"/>
      </w:rPr>
      <w:t>Утверждена на заседании Ученого Совета факультета космических исследований 1</w:t>
    </w:r>
    <w:r w:rsidR="00FD5672">
      <w:rPr>
        <w:rFonts w:asciiTheme="minorHAnsi" w:eastAsiaTheme="minorEastAsia" w:hAnsiTheme="minorHAnsi" w:cstheme="minorBidi"/>
        <w:sz w:val="20"/>
        <w:szCs w:val="20"/>
        <w:lang w:eastAsia="en-US" w:bidi="en-US"/>
      </w:rPr>
      <w:t>5</w:t>
    </w:r>
    <w:r>
      <w:rPr>
        <w:rFonts w:asciiTheme="minorHAnsi" w:eastAsiaTheme="minorEastAsia" w:hAnsiTheme="minorHAnsi" w:cstheme="minorBidi"/>
        <w:sz w:val="20"/>
        <w:szCs w:val="20"/>
        <w:lang w:eastAsia="en-US" w:bidi="en-US"/>
      </w:rPr>
      <w:t xml:space="preserve"> февраля 2023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E1FFC" w14:textId="77777777" w:rsidR="00E64DBD" w:rsidRDefault="00E64DBD">
      <w:r>
        <w:separator/>
      </w:r>
    </w:p>
  </w:footnote>
  <w:footnote w:type="continuationSeparator" w:id="0">
    <w:p w14:paraId="05B5A011" w14:textId="77777777" w:rsidR="00E64DBD" w:rsidRDefault="00E64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EDF"/>
    <w:multiLevelType w:val="hybridMultilevel"/>
    <w:tmpl w:val="81F4EB80"/>
    <w:lvl w:ilvl="0" w:tplc="3CE0C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54F12"/>
    <w:multiLevelType w:val="hybridMultilevel"/>
    <w:tmpl w:val="E4620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66721"/>
    <w:multiLevelType w:val="hybridMultilevel"/>
    <w:tmpl w:val="19124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F4FED"/>
    <w:multiLevelType w:val="hybridMultilevel"/>
    <w:tmpl w:val="F7B6CDD2"/>
    <w:lvl w:ilvl="0" w:tplc="9C38A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660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E24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38B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783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A4E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48B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76E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EB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9026ED4"/>
    <w:multiLevelType w:val="hybridMultilevel"/>
    <w:tmpl w:val="33F4A462"/>
    <w:lvl w:ilvl="0" w:tplc="366A0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015814"/>
    <w:multiLevelType w:val="hybridMultilevel"/>
    <w:tmpl w:val="61BA8948"/>
    <w:lvl w:ilvl="0" w:tplc="366A0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74055"/>
    <w:multiLevelType w:val="hybridMultilevel"/>
    <w:tmpl w:val="CB18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32E59"/>
    <w:multiLevelType w:val="hybridMultilevel"/>
    <w:tmpl w:val="61BA8948"/>
    <w:lvl w:ilvl="0" w:tplc="366A0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5631356">
    <w:abstractNumId w:val="0"/>
  </w:num>
  <w:num w:numId="2" w16cid:durableId="1668825288">
    <w:abstractNumId w:val="1"/>
  </w:num>
  <w:num w:numId="3" w16cid:durableId="1380087228">
    <w:abstractNumId w:val="3"/>
  </w:num>
  <w:num w:numId="4" w16cid:durableId="1239360328">
    <w:abstractNumId w:val="5"/>
  </w:num>
  <w:num w:numId="5" w16cid:durableId="148333176">
    <w:abstractNumId w:val="4"/>
  </w:num>
  <w:num w:numId="6" w16cid:durableId="1516071603">
    <w:abstractNumId w:val="2"/>
  </w:num>
  <w:num w:numId="7" w16cid:durableId="1958218513">
    <w:abstractNumId w:val="7"/>
  </w:num>
  <w:num w:numId="8" w16cid:durableId="18815481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D06"/>
    <w:rsid w:val="000258EA"/>
    <w:rsid w:val="000D0398"/>
    <w:rsid w:val="000E61E0"/>
    <w:rsid w:val="000F5015"/>
    <w:rsid w:val="0012260E"/>
    <w:rsid w:val="00161CC2"/>
    <w:rsid w:val="001B5469"/>
    <w:rsid w:val="001C08BC"/>
    <w:rsid w:val="001E6C92"/>
    <w:rsid w:val="001F0ADD"/>
    <w:rsid w:val="001F1B34"/>
    <w:rsid w:val="002131D9"/>
    <w:rsid w:val="00215DF4"/>
    <w:rsid w:val="0022514F"/>
    <w:rsid w:val="002373BB"/>
    <w:rsid w:val="002413E2"/>
    <w:rsid w:val="00244BBA"/>
    <w:rsid w:val="002A1438"/>
    <w:rsid w:val="002B01A3"/>
    <w:rsid w:val="002C733D"/>
    <w:rsid w:val="002D2E14"/>
    <w:rsid w:val="002E6956"/>
    <w:rsid w:val="002F50D1"/>
    <w:rsid w:val="00304803"/>
    <w:rsid w:val="00305BE2"/>
    <w:rsid w:val="00325FC2"/>
    <w:rsid w:val="00345323"/>
    <w:rsid w:val="00351790"/>
    <w:rsid w:val="003728C1"/>
    <w:rsid w:val="003732A1"/>
    <w:rsid w:val="003A7022"/>
    <w:rsid w:val="003B3F38"/>
    <w:rsid w:val="003B5016"/>
    <w:rsid w:val="003D0613"/>
    <w:rsid w:val="003D08F0"/>
    <w:rsid w:val="003F3019"/>
    <w:rsid w:val="004152F4"/>
    <w:rsid w:val="00444C1F"/>
    <w:rsid w:val="00480ABF"/>
    <w:rsid w:val="00483E58"/>
    <w:rsid w:val="004B2420"/>
    <w:rsid w:val="00536F1F"/>
    <w:rsid w:val="00542F62"/>
    <w:rsid w:val="00587737"/>
    <w:rsid w:val="00590407"/>
    <w:rsid w:val="00590FAF"/>
    <w:rsid w:val="005A6E9D"/>
    <w:rsid w:val="005C3E79"/>
    <w:rsid w:val="005C4B97"/>
    <w:rsid w:val="00604F45"/>
    <w:rsid w:val="006070D0"/>
    <w:rsid w:val="00612CE4"/>
    <w:rsid w:val="00615576"/>
    <w:rsid w:val="00620C22"/>
    <w:rsid w:val="0062539B"/>
    <w:rsid w:val="00627D3D"/>
    <w:rsid w:val="0067380D"/>
    <w:rsid w:val="0068161F"/>
    <w:rsid w:val="00683B15"/>
    <w:rsid w:val="00687B0E"/>
    <w:rsid w:val="00690C18"/>
    <w:rsid w:val="006B1BA4"/>
    <w:rsid w:val="006D04DE"/>
    <w:rsid w:val="006D5C16"/>
    <w:rsid w:val="006F26E4"/>
    <w:rsid w:val="006F679C"/>
    <w:rsid w:val="006F7A2E"/>
    <w:rsid w:val="00711D7A"/>
    <w:rsid w:val="00723C26"/>
    <w:rsid w:val="0072746E"/>
    <w:rsid w:val="00732896"/>
    <w:rsid w:val="00736BD7"/>
    <w:rsid w:val="0077731E"/>
    <w:rsid w:val="00784350"/>
    <w:rsid w:val="007A489F"/>
    <w:rsid w:val="007C1557"/>
    <w:rsid w:val="007E52B9"/>
    <w:rsid w:val="007F26DF"/>
    <w:rsid w:val="00800D72"/>
    <w:rsid w:val="00884FDA"/>
    <w:rsid w:val="008B5AF3"/>
    <w:rsid w:val="008B63B8"/>
    <w:rsid w:val="008D54EF"/>
    <w:rsid w:val="00956E2F"/>
    <w:rsid w:val="00981DEE"/>
    <w:rsid w:val="009A054A"/>
    <w:rsid w:val="009D28EB"/>
    <w:rsid w:val="00A10474"/>
    <w:rsid w:val="00A1545A"/>
    <w:rsid w:val="00A23382"/>
    <w:rsid w:val="00A25257"/>
    <w:rsid w:val="00A37C55"/>
    <w:rsid w:val="00A44342"/>
    <w:rsid w:val="00AC4CED"/>
    <w:rsid w:val="00AC5AFE"/>
    <w:rsid w:val="00AD60E2"/>
    <w:rsid w:val="00AD7151"/>
    <w:rsid w:val="00AF4F14"/>
    <w:rsid w:val="00B1655F"/>
    <w:rsid w:val="00B22818"/>
    <w:rsid w:val="00B26ED7"/>
    <w:rsid w:val="00B8742D"/>
    <w:rsid w:val="00BA53AD"/>
    <w:rsid w:val="00BA7129"/>
    <w:rsid w:val="00BC1609"/>
    <w:rsid w:val="00BC406E"/>
    <w:rsid w:val="00BD4847"/>
    <w:rsid w:val="00BE2CD0"/>
    <w:rsid w:val="00C24D06"/>
    <w:rsid w:val="00C56E7D"/>
    <w:rsid w:val="00C94163"/>
    <w:rsid w:val="00CD47A8"/>
    <w:rsid w:val="00CD5455"/>
    <w:rsid w:val="00D05162"/>
    <w:rsid w:val="00D124FC"/>
    <w:rsid w:val="00D524EB"/>
    <w:rsid w:val="00D85D78"/>
    <w:rsid w:val="00D91840"/>
    <w:rsid w:val="00D923C1"/>
    <w:rsid w:val="00D93722"/>
    <w:rsid w:val="00DB7F48"/>
    <w:rsid w:val="00DE5EFB"/>
    <w:rsid w:val="00DF1D9C"/>
    <w:rsid w:val="00E6336C"/>
    <w:rsid w:val="00E64DBD"/>
    <w:rsid w:val="00E71578"/>
    <w:rsid w:val="00E71C70"/>
    <w:rsid w:val="00E811A1"/>
    <w:rsid w:val="00E9286E"/>
    <w:rsid w:val="00EF4379"/>
    <w:rsid w:val="00F350B3"/>
    <w:rsid w:val="00F81408"/>
    <w:rsid w:val="00FB1767"/>
    <w:rsid w:val="00FD5672"/>
    <w:rsid w:val="00FE4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4:docId w14:val="6174ABA3"/>
  <w15:docId w15:val="{0C3DB583-D3FC-474E-820F-E6520B14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52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2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6D04D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D04DE"/>
  </w:style>
  <w:style w:type="paragraph" w:styleId="a6">
    <w:name w:val="List Paragraph"/>
    <w:basedOn w:val="a"/>
    <w:uiPriority w:val="34"/>
    <w:qFormat/>
    <w:rsid w:val="002413E2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4152F4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4152F4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nhideWhenUsed/>
    <w:rsid w:val="00B26E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26E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6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753</Words>
  <Characters>5722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УНИВЕРСИТЕТ ДРУЖБЫ НАРОДОВ</vt:lpstr>
    </vt:vector>
  </TitlesOfParts>
  <Company>rudn</Company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УНИВЕРСИТЕТ ДРУЖБЫ НАРОДОВ</dc:title>
  <dc:creator>d.pupenko</dc:creator>
  <cp:lastModifiedBy>Ольга Курочкина</cp:lastModifiedBy>
  <cp:revision>7</cp:revision>
  <cp:lastPrinted>2009-02-09T12:33:00Z</cp:lastPrinted>
  <dcterms:created xsi:type="dcterms:W3CDTF">2023-01-31T07:44:00Z</dcterms:created>
  <dcterms:modified xsi:type="dcterms:W3CDTF">2023-02-13T12:50:00Z</dcterms:modified>
</cp:coreProperties>
</file>