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6775" w14:textId="77777777" w:rsid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государственного экзамена по направлению магистратуры «ПРИКЛАДНАЯ МАТЕМАТИКА И ИНФОРМАТИКА»</w:t>
      </w:r>
    </w:p>
    <w:p w14:paraId="1367B7F4" w14:textId="029D87D3" w:rsidR="000D0398" w:rsidRP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МАГИСТРАТУРЫ «Исследования луны и планет»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br/>
        <w:t>202</w:t>
      </w:r>
      <w:r w:rsidR="003D08F0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1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 xml:space="preserve"> год</w:t>
      </w:r>
    </w:p>
    <w:p w14:paraId="0D08B8C0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16CC98BA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Обработка и распознавание изображений</w:t>
      </w:r>
    </w:p>
    <w:p w14:paraId="420BC5F3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изображений.</w:t>
      </w:r>
    </w:p>
    <w:p w14:paraId="58B5E5D3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553EB4BB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Гистограмма яркости изображения, нормализованная и накопительная гистограммы. 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61A8450B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Бинаризация изображений. Выбор порога бинаризации на основе гистограмм яркости. Преобразование изображения на основе эквализации гистограммы яркости.</w:t>
      </w:r>
    </w:p>
    <w:p w14:paraId="0F6DB268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Пространственные операции над изображениями. Пространственные фильтры: MIN, MAX, медианный, среднеарифметический. 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7E61F979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Пространственная частота изображения. Низкочастотные и высокочастотные фильтры, основанные на свертке. Выделение краёв в изображении. Операторы Лапласа, Собеля, Кирша.</w:t>
      </w:r>
    </w:p>
    <w:p w14:paraId="0FAC91EB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Алгебраические операции над изображениями и их назначение. Сложение изображений для уменьшения влияния случайного шума. Оценка изменения отношения сигнал/шум.</w:t>
      </w:r>
    </w:p>
    <w:p w14:paraId="6A669AB1" w14:textId="77777777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Вычитание изображений для удаления фона и для определения изменений в динамической сцене. Умножение изображений при выделении элементов с помощью маски. Деление изображений для снятия низкочастотной помехи.</w:t>
      </w:r>
    </w:p>
    <w:p w14:paraId="7D496C96" w14:textId="0D03099D" w:rsidR="000D0398" w:rsidRPr="000D0398" w:rsidRDefault="000D0398" w:rsidP="000D0398">
      <w:pPr>
        <w:numPr>
          <w:ilvl w:val="0"/>
          <w:numId w:val="4"/>
        </w:numPr>
        <w:spacing w:before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</w:p>
    <w:p w14:paraId="026E347E" w14:textId="04D7B31A"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Морфологические преобразования изображений. Базовые операции дилатация и эрозия. Составные морфологические операции замыкание и размыкание. 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028D8F6E" w14:textId="77777777" w:rsidR="0077731E" w:rsidRDefault="0077731E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7F6D40FC" w14:textId="4695F966" w:rsidR="00C24D06" w:rsidRPr="000D0398" w:rsidRDefault="00784350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Луна и планеты</w:t>
      </w:r>
    </w:p>
    <w:p w14:paraId="00379869" w14:textId="23B588DA" w:rsidR="002413E2" w:rsidRPr="000D0398" w:rsidRDefault="00590FA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астрофизические понятия. Расстояния до астрофизических объектов. Иерархия масштабов, характерные значения масс.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Фундаментальные законы взаимодействия звезд и планет.</w:t>
      </w:r>
    </w:p>
    <w:p w14:paraId="18F717FF" w14:textId="7C2CEAA5" w:rsidR="004152F4" w:rsidRPr="000D0398" w:rsidRDefault="004152F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Структура и состав Солнечной системы. </w:t>
      </w:r>
      <w:r w:rsidR="00CD47A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Относительные размеры, массы,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масштабы. Химические и физические свойства объектов Солнечной системы.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Планеты и спутники, обладающие атмосферой. Типы </w:t>
      </w:r>
      <w:r w:rsidR="006D5C16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планетных 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атмосфер по химическому составу.</w:t>
      </w:r>
    </w:p>
    <w:p w14:paraId="6FDEB16F" w14:textId="32A093F7" w:rsidR="002413E2" w:rsidRPr="000D0398" w:rsidRDefault="00CD47A8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Звезды и звездообразование. Диаграмма Гершпрунга–Рассела.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Этапы зарождения и формирования Солнца и планет. Эволюция планет, взаимосвязь с физическими и химическими свойствами.</w:t>
      </w:r>
    </w:p>
    <w:p w14:paraId="5468893D" w14:textId="4965DD9A" w:rsidR="003732A1" w:rsidRPr="000D0398" w:rsidRDefault="003732A1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Общие сведения о Солнце. Стандартная модель. Атмосфера Солнца. Солнечный ветер Межпланетное магнитное поле. Гелиосфера.</w:t>
      </w:r>
    </w:p>
    <w:p w14:paraId="1796FD33" w14:textId="71275F45" w:rsidR="00A10474" w:rsidRPr="000D0398" w:rsidRDefault="00A1047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Излучение и поглощение электромагнитных волн. Абсолютно черное тело. </w:t>
      </w:r>
      <w:r w:rsidR="001F0ADD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Распределение энергии в спектре планеты. Сферическое альбедо. Энергетический баланс планет, обладающих атмосферой. Эффективная и яркостная температура. Парниковый эффект.</w:t>
      </w:r>
    </w:p>
    <w:p w14:paraId="5F4ECF03" w14:textId="16997EFD" w:rsidR="003F3019" w:rsidRPr="000D0398" w:rsidRDefault="003F3019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Атмосферы планет. 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Вертикальная структура и динамика.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Перенос излучения в атмосфере. Основы молекулярного и аэрозольного ослабления излучения в атмосфере.</w:t>
      </w:r>
    </w:p>
    <w:p w14:paraId="19A97BBE" w14:textId="78A4B230" w:rsidR="001F0ADD" w:rsidRPr="000D0398" w:rsidRDefault="00723C26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Внутреннее строение планет земной группы. Сейсмология и минералогия Земли. Понятия о динамичной Земле-1 и 2. Геотермика и гравиметрия Земли.</w:t>
      </w:r>
    </w:p>
    <w:p w14:paraId="4D49DF7E" w14:textId="5FC0B0CA" w:rsidR="002413E2" w:rsidRPr="000D0398" w:rsidRDefault="004152F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 xml:space="preserve">История и 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классификация методов экспериментального исследования планет.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Астрономические наблюдения. Начало и развитие космической эры. Типы космических аппаратов.</w:t>
      </w:r>
      <w:r w:rsidR="003732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Комплексы научной аппаратуры.</w:t>
      </w:r>
    </w:p>
    <w:p w14:paraId="07D46849" w14:textId="778B7D66" w:rsidR="00687B0E" w:rsidRPr="000D0398" w:rsidRDefault="00687B0E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Дистанционные методы исследования атмосфер планет. Изображения, спектроскопия, радиометоды, лидар. Мониторинг климатических параметров со спутников.</w:t>
      </w:r>
    </w:p>
    <w:p w14:paraId="409648E2" w14:textId="51A8E87A" w:rsidR="00687B0E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Контактные методы исследования атмосфер планет. Метеодатчики, нефелометры, газоанализаторы.</w:t>
      </w:r>
    </w:p>
    <w:p w14:paraId="57EB6031" w14:textId="35F58D6C" w:rsidR="00C94163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Дистанционные и неразрушающие методы исследования поверхности планет. Методы морфологии и минералогии.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Ядерная планетология.</w:t>
      </w:r>
    </w:p>
    <w:p w14:paraId="7BE51FEF" w14:textId="6C1D36F1" w:rsidR="00C94163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Контактные и геофизические методы исследования поверхности и внутреннего строения планет. 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Элементный и структурный анализ вещества. Измерения физических свойств. Электромагнитное зондирование, сейсмометрия, гравиметрия.</w:t>
      </w:r>
    </w:p>
    <w:p w14:paraId="6154DF4F" w14:textId="03FE7230" w:rsidR="00723C26" w:rsidRPr="000D0398" w:rsidRDefault="00723C26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Земля как планета Солнечной системы. Магнитное поле и магнитосфера Земли. Солнечная активность</w:t>
      </w:r>
      <w:r w:rsidR="00E811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ее влияние на Землю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="00E811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Космические лучи и их взаимодействие с Землей.</w:t>
      </w:r>
    </w:p>
    <w:p w14:paraId="3D502ABE" w14:textId="79A04F52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Луна. П</w:t>
      </w:r>
      <w:r w:rsidR="00B2281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роисхождение и история исследования. Понятие океана магмы. Морфология поверхности. Реголит. Фигура и гравитационное поле. Сейсмические исследования Луны: метеоритные удары, мелкофокусные и глубокофокусные лунотрясения. Модели внутреннего строения по сейсмическим данным. О возбуждении собственных колебаний Луны. Аномалии магнитного поля. Тепловой поток.</w:t>
      </w:r>
    </w:p>
    <w:p w14:paraId="47849B15" w14:textId="2D713F51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Меркурий. История исследований. Геология и состав поверхности. Теории образования. Модели внутреннего строения.</w:t>
      </w:r>
    </w:p>
    <w:p w14:paraId="453E4939" w14:textId="15CAEBBE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Венера. </w:t>
      </w:r>
      <w:r w:rsidR="003B3F3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История исследования Венеры.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Морфология и состав поверхности.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Структура,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химический состав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динамика атмосферы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. </w:t>
      </w:r>
      <w:r w:rsidR="003B3F3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Облака Венеры.</w:t>
      </w:r>
    </w:p>
    <w:p w14:paraId="018BEC53" w14:textId="02A85031"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Марс. 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История исследования Марса.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Морфология и состав поверхности. Сейсмические исследования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Структура, химический состав и основные циклы в атмосфере Марса.</w:t>
      </w:r>
    </w:p>
    <w:p w14:paraId="6FF5CCBE" w14:textId="299EE451" w:rsidR="002413E2" w:rsidRPr="000D0398" w:rsidRDefault="0022514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Планеты-гиганты и их спутники.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Структ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ура,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состав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динамика атмосфер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="007A489F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Титан и миссия «Гюйгенс». Тритон.</w:t>
      </w:r>
    </w:p>
    <w:p w14:paraId="03A59E5E" w14:textId="2E6D8EF5" w:rsidR="007A489F" w:rsidRPr="000D0398" w:rsidRDefault="0022514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Малые тела Солнечной системы. Планеты-карлики и астероиды. Кометы</w:t>
      </w:r>
      <w:r w:rsidR="00DF1D9C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, их структура и состав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. Распределение астероидов и комет в Солнечной системе. Наземные астрофизические методы исследований астероидов и комет. Исследования астероидов и комет с помощью космических аппаратов. Метеоры и метеориты. </w:t>
      </w:r>
    </w:p>
    <w:p w14:paraId="579960F3" w14:textId="1FAB1B74" w:rsidR="007A489F" w:rsidRDefault="00DF1D9C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Экзопланеты. История открытий, методы наблюдения экзопланет. Статистика и классификация экзопланет. Наземные и космические обсерватории по обнаружению экзопланет.</w:t>
      </w:r>
    </w:p>
    <w:p w14:paraId="29F26971" w14:textId="77777777" w:rsidR="0077731E" w:rsidRDefault="0077731E" w:rsidP="000D0398">
      <w:pPr>
        <w:spacing w:before="200" w:after="200" w:line="276" w:lineRule="auto"/>
        <w:ind w:left="360"/>
        <w:contextualSpacing/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8215918" w14:textId="362E5151" w:rsidR="000D0398" w:rsidRPr="000D0398" w:rsidRDefault="000D0398" w:rsidP="000D0398">
      <w:pPr>
        <w:spacing w:before="200" w:after="200" w:line="276" w:lineRule="auto"/>
        <w:ind w:left="360"/>
        <w:contextualSpacing/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Основы теории и управления космическими полетами</w:t>
      </w:r>
    </w:p>
    <w:p w14:paraId="4263CADB" w14:textId="7A9E0BC3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Определение космического полета. Космический аппарат как объект управления.</w:t>
      </w:r>
    </w:p>
    <w:p w14:paraId="096A04EF" w14:textId="5A2D4F28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Контур управления полетом. Особенности управления полетом КА. Полетные операции.</w:t>
      </w:r>
    </w:p>
    <w:p w14:paraId="434C0257" w14:textId="5C3A32B7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Система управления полетом. Информация, циркулирующая в контуре управления космическим полетом.</w:t>
      </w:r>
    </w:p>
    <w:p w14:paraId="5602A250" w14:textId="3FBA6BD3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Дополетное планирование. Уровни планирования, временные интервалы планирования. Общий план полета. Исходная информация, используемая для формирования общего плана полета.</w:t>
      </w:r>
    </w:p>
    <w:p w14:paraId="3E19C7AE" w14:textId="03A1E6BA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Детальный план полета. Исходная информация, используемая для формирования детального плана. Методика формирования детального плана. Совместимость полетных операций. Реализация плана полета.</w:t>
      </w:r>
    </w:p>
    <w:p w14:paraId="7E0E3845" w14:textId="1172F2E8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Виды управляющих воздействий. Управление космическим аппаратом с Земли. </w:t>
      </w:r>
    </w:p>
    <w:p w14:paraId="0291BC03" w14:textId="55486975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Бортовая датчиковая аппаратура. Контролируемые параметры и способы их контроля. </w:t>
      </w:r>
    </w:p>
    <w:p w14:paraId="2BE665D4" w14:textId="2753B020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Получение телеметрической информации. Обработка телеметрической информации. Анализ телеметрической информации.</w:t>
      </w:r>
    </w:p>
    <w:p w14:paraId="40DD4C56" w14:textId="7ADD47B1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Задачи и средства моделирования полета. Комплексный моделирующий стенд. Классификация моделей. Математическое обеспечение моделирования полета.</w:t>
      </w:r>
    </w:p>
    <w:p w14:paraId="0248F721" w14:textId="6AA85C7A"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14:paraId="46A22D5A" w14:textId="40C81F9F" w:rsidR="003A7022" w:rsidRPr="0077731E" w:rsidRDefault="003A7022" w:rsidP="0077731E">
      <w:pPr>
        <w:tabs>
          <w:tab w:val="left" w:pos="426"/>
        </w:tabs>
        <w:spacing w:after="120"/>
        <w:ind w:left="284"/>
        <w:rPr>
          <w:sz w:val="20"/>
          <w:szCs w:val="20"/>
        </w:rPr>
      </w:pPr>
    </w:p>
    <w:sectPr w:rsidR="003A7022" w:rsidRPr="0077731E" w:rsidSect="00683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B986" w14:textId="77777777" w:rsidR="00711D7A" w:rsidRDefault="00711D7A">
      <w:r>
        <w:separator/>
      </w:r>
    </w:p>
  </w:endnote>
  <w:endnote w:type="continuationSeparator" w:id="0">
    <w:p w14:paraId="7621B73E" w14:textId="77777777" w:rsidR="00711D7A" w:rsidRDefault="007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B0BE" w14:textId="77777777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E61620" w14:textId="77777777" w:rsidR="004152F4" w:rsidRDefault="004152F4" w:rsidP="006D04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4BD" w14:textId="396E8858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ED7">
      <w:rPr>
        <w:rStyle w:val="a5"/>
        <w:noProof/>
      </w:rPr>
      <w:t>3</w:t>
    </w:r>
    <w:r>
      <w:rPr>
        <w:rStyle w:val="a5"/>
      </w:rPr>
      <w:fldChar w:fldCharType="end"/>
    </w:r>
  </w:p>
  <w:p w14:paraId="721C08BC" w14:textId="52293955" w:rsidR="004152F4" w:rsidRDefault="00B26ED7" w:rsidP="00B26ED7">
    <w:pPr>
      <w:tabs>
        <w:tab w:val="center" w:pos="4677"/>
        <w:tab w:val="right" w:pos="9355"/>
      </w:tabs>
      <w:ind w:left="-567"/>
    </w:pP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Утверждена на заседании Ученого Совета факультета космических исследований 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>1</w:t>
    </w:r>
    <w:r w:rsidR="003D08F0">
      <w:rPr>
        <w:rFonts w:asciiTheme="minorHAnsi" w:eastAsiaTheme="minorEastAsia" w:hAnsiTheme="minorHAnsi" w:cstheme="minorBidi"/>
        <w:sz w:val="20"/>
        <w:szCs w:val="20"/>
        <w:lang w:eastAsia="en-US" w:bidi="en-US"/>
      </w:rPr>
      <w:t>6</w:t>
    </w:r>
    <w:bookmarkStart w:id="0" w:name="_GoBack"/>
    <w:bookmarkEnd w:id="0"/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декабря 20</w:t>
    </w:r>
    <w:r w:rsidR="003D08F0">
      <w:rPr>
        <w:rFonts w:asciiTheme="minorHAnsi" w:eastAsiaTheme="minorEastAsia" w:hAnsiTheme="minorHAnsi" w:cstheme="minorBidi"/>
        <w:sz w:val="20"/>
        <w:szCs w:val="20"/>
        <w:lang w:eastAsia="en-US" w:bidi="en-US"/>
      </w:rPr>
      <w:t>20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г.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DA97" w14:textId="77777777" w:rsidR="003D08F0" w:rsidRDefault="003D08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E4E9" w14:textId="77777777" w:rsidR="00711D7A" w:rsidRDefault="00711D7A">
      <w:r>
        <w:separator/>
      </w:r>
    </w:p>
  </w:footnote>
  <w:footnote w:type="continuationSeparator" w:id="0">
    <w:p w14:paraId="2D1BAE20" w14:textId="77777777" w:rsidR="00711D7A" w:rsidRDefault="0071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E4C7" w14:textId="77777777" w:rsidR="003D08F0" w:rsidRDefault="003D08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69E8" w14:textId="77777777" w:rsidR="003D08F0" w:rsidRDefault="003D08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882C" w14:textId="77777777" w:rsidR="003D08F0" w:rsidRDefault="003D08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6"/>
    <w:rsid w:val="000258EA"/>
    <w:rsid w:val="000D0398"/>
    <w:rsid w:val="000F5015"/>
    <w:rsid w:val="0012260E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A7022"/>
    <w:rsid w:val="003B3F38"/>
    <w:rsid w:val="003B5016"/>
    <w:rsid w:val="003D0613"/>
    <w:rsid w:val="003D08F0"/>
    <w:rsid w:val="003F3019"/>
    <w:rsid w:val="004152F4"/>
    <w:rsid w:val="00444C1F"/>
    <w:rsid w:val="00480ABF"/>
    <w:rsid w:val="00483E58"/>
    <w:rsid w:val="004B2420"/>
    <w:rsid w:val="00542F62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11D7A"/>
    <w:rsid w:val="00723C26"/>
    <w:rsid w:val="00732896"/>
    <w:rsid w:val="00736BD7"/>
    <w:rsid w:val="0077731E"/>
    <w:rsid w:val="00784350"/>
    <w:rsid w:val="007A489F"/>
    <w:rsid w:val="007C1557"/>
    <w:rsid w:val="007F26DF"/>
    <w:rsid w:val="00800D72"/>
    <w:rsid w:val="00884FDA"/>
    <w:rsid w:val="008B5AF3"/>
    <w:rsid w:val="008B63B8"/>
    <w:rsid w:val="008D54EF"/>
    <w:rsid w:val="00981DEE"/>
    <w:rsid w:val="009A054A"/>
    <w:rsid w:val="009D28EB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1655F"/>
    <w:rsid w:val="00B22818"/>
    <w:rsid w:val="00B26ED7"/>
    <w:rsid w:val="00B8742D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124FC"/>
    <w:rsid w:val="00D524EB"/>
    <w:rsid w:val="00D85D78"/>
    <w:rsid w:val="00D91840"/>
    <w:rsid w:val="00D923C1"/>
    <w:rsid w:val="00D93722"/>
    <w:rsid w:val="00DB7F48"/>
    <w:rsid w:val="00DF1D9C"/>
    <w:rsid w:val="00E71578"/>
    <w:rsid w:val="00E71C70"/>
    <w:rsid w:val="00E811A1"/>
    <w:rsid w:val="00E9286E"/>
    <w:rsid w:val="00EF4379"/>
    <w:rsid w:val="00F350B3"/>
    <w:rsid w:val="00F81408"/>
    <w:rsid w:val="00FB176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14463E"/>
  <w15:docId w15:val="{E1979D42-766D-4377-9556-B986608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B26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6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User</cp:lastModifiedBy>
  <cp:revision>3</cp:revision>
  <cp:lastPrinted>2009-02-09T12:33:00Z</cp:lastPrinted>
  <dcterms:created xsi:type="dcterms:W3CDTF">2019-12-18T06:34:00Z</dcterms:created>
  <dcterms:modified xsi:type="dcterms:W3CDTF">2020-12-15T14:42:00Z</dcterms:modified>
</cp:coreProperties>
</file>