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E059" w14:textId="77777777" w:rsidR="00403278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</w:t>
      </w:r>
      <w:r w:rsidR="00D80759">
        <w:rPr>
          <w:lang w:val="ru-RU"/>
        </w:rPr>
        <w:t xml:space="preserve">Государственное </w:t>
      </w:r>
      <w:r w:rsidR="00403278">
        <w:rPr>
          <w:lang w:val="ru-RU"/>
        </w:rPr>
        <w:t xml:space="preserve">и муниципальное </w:t>
      </w:r>
      <w:r w:rsidR="00D80759">
        <w:rPr>
          <w:lang w:val="ru-RU"/>
        </w:rPr>
        <w:t>управление</w:t>
      </w:r>
      <w:r w:rsidR="00403278">
        <w:rPr>
          <w:lang w:val="ru-RU"/>
        </w:rPr>
        <w:t>»</w:t>
      </w:r>
      <w:r w:rsidR="00D80759">
        <w:rPr>
          <w:lang w:val="ru-RU"/>
        </w:rPr>
        <w:t xml:space="preserve"> </w:t>
      </w:r>
    </w:p>
    <w:p w14:paraId="53538D8C" w14:textId="77777777" w:rsidR="003F7989" w:rsidRPr="00B66451" w:rsidRDefault="00403278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 xml:space="preserve">программа магистратуры «государственное управление </w:t>
      </w:r>
      <w:r w:rsidR="00D80759">
        <w:rPr>
          <w:lang w:val="ru-RU"/>
        </w:rPr>
        <w:t>в космической отрасли</w:t>
      </w:r>
      <w:r>
        <w:rPr>
          <w:lang w:val="ru-RU"/>
        </w:rPr>
        <w:t>»</w:t>
      </w:r>
      <w:r>
        <w:rPr>
          <w:lang w:val="ru-RU"/>
        </w:rPr>
        <w:br/>
        <w:t>2020</w:t>
      </w:r>
      <w:r w:rsidR="003F7989" w:rsidRPr="00B66451">
        <w:rPr>
          <w:lang w:val="ru-RU"/>
        </w:rPr>
        <w:t xml:space="preserve"> год</w:t>
      </w:r>
    </w:p>
    <w:p w14:paraId="476A1E2F" w14:textId="77777777" w:rsidR="003176C8" w:rsidRDefault="003176C8" w:rsidP="003176C8">
      <w:pPr>
        <w:spacing w:before="0" w:after="0" w:line="240" w:lineRule="auto"/>
        <w:rPr>
          <w:b/>
          <w:lang w:val="ru-RU"/>
        </w:rPr>
      </w:pPr>
    </w:p>
    <w:p w14:paraId="4D14C13F" w14:textId="77777777"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14:paraId="3046755D" w14:textId="77777777" w:rsidR="00132C17" w:rsidRDefault="00132C17" w:rsidP="003176C8">
      <w:pPr>
        <w:spacing w:before="0" w:after="0" w:line="240" w:lineRule="auto"/>
        <w:rPr>
          <w:b/>
          <w:lang w:val="ru-RU"/>
        </w:rPr>
      </w:pPr>
    </w:p>
    <w:p w14:paraId="1A1144B5" w14:textId="77777777"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Управление как сфера деятельности и как наука.</w:t>
      </w:r>
    </w:p>
    <w:p w14:paraId="23859804" w14:textId="77777777" w:rsidR="00132C17" w:rsidRPr="00132C17" w:rsidRDefault="00403278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>
        <w:rPr>
          <w:rFonts w:asciiTheme="minorHAnsi" w:hAnsiTheme="minorHAnsi"/>
          <w:sz w:val="20"/>
          <w:szCs w:val="20"/>
          <w:u w:color="000000"/>
        </w:rPr>
        <w:t xml:space="preserve">Организационный подход в </w:t>
      </w:r>
      <w:r w:rsidR="00132C17" w:rsidRPr="00132C17">
        <w:rPr>
          <w:rFonts w:asciiTheme="minorHAnsi" w:hAnsiTheme="minorHAnsi"/>
          <w:sz w:val="20"/>
          <w:szCs w:val="20"/>
          <w:u w:color="000000"/>
        </w:rPr>
        <w:t>теории управления. Понятие «организация». Организация как объект управление. Внутренняя и внешняя среда организации.</w:t>
      </w:r>
    </w:p>
    <w:p w14:paraId="57259723" w14:textId="77777777"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 xml:space="preserve">Становление и развитие управленческого знания и управленческой деятельности. Управленческие революции. </w:t>
      </w:r>
    </w:p>
    <w:p w14:paraId="5823F0B5" w14:textId="77777777"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Методология деятельностного подхода в исследовании управления.</w:t>
      </w:r>
    </w:p>
    <w:p w14:paraId="75D6252B" w14:textId="77777777"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000000"/>
        </w:rPr>
        <w:t>Понятие и признаки государственного управления.</w:t>
      </w:r>
    </w:p>
    <w:p w14:paraId="335CE586" w14:textId="77777777" w:rsidR="00132C17" w:rsidRPr="00132C17" w:rsidRDefault="00132C17" w:rsidP="00132C17">
      <w:pPr>
        <w:pStyle w:val="aff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Правовые основы, формы и ответственность в государственном и муниципальном управлении.</w:t>
      </w:r>
    </w:p>
    <w:p w14:paraId="0DDE05BF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Законодательный процесс: понятие, стадии. Нормативно-правовые основы законодательного процесса в Российской Федерации.</w:t>
      </w:r>
    </w:p>
    <w:p w14:paraId="198F2F7B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Бюджетно-налоговая политика государства. Основные направления совершенствования налоговой политики современного российского государства.</w:t>
      </w:r>
    </w:p>
    <w:p w14:paraId="251D32EA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Денежно-кредитная политика государства и ее роль в обеспечении макроэкономического равновесия.</w:t>
      </w:r>
    </w:p>
    <w:p w14:paraId="6C36FB72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Цели, задачи и принципы управления государственной собственностью.</w:t>
      </w:r>
    </w:p>
    <w:p w14:paraId="14592659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Государственное регулирование наукоемких и высокотехнологичных производств.</w:t>
      </w:r>
    </w:p>
    <w:p w14:paraId="3B20E765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Сущность, основные задачи и методы антимонопольной политики государства. Государственное регулирование естественных монополий.</w:t>
      </w:r>
    </w:p>
    <w:p w14:paraId="7859D6F8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Социальное обеспечение и социально страхование в РФ.</w:t>
      </w:r>
    </w:p>
    <w:p w14:paraId="2998DAA9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Специфика процессов подготовки и принятия управленческих решений в государственном и муниципальном управлении</w:t>
      </w:r>
    </w:p>
    <w:p w14:paraId="680954E4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Информационно-интеллектуальные технологии (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Data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>mining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>) в управлении.</w:t>
      </w:r>
    </w:p>
    <w:p w14:paraId="490AA451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Коридор результативности труда. Целевой и нормативный подход в определении результативности и производительности труда.</w:t>
      </w:r>
    </w:p>
    <w:p w14:paraId="384E8A13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Аудит рабочих мест. Рационализация и инжиниринг трудовых процессов.</w:t>
      </w:r>
    </w:p>
    <w:p w14:paraId="3813BBCB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Стандарты систем менеджмента качества (СМК) ИСО серии 9000. Структура и основное содержание.</w:t>
      </w:r>
    </w:p>
    <w:p w14:paraId="681819C2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391" w:hanging="391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shd w:val="clear" w:color="auto" w:fill="FFFFFF"/>
          <w:lang w:val="ru-RU"/>
        </w:rPr>
        <w:t>Понятие программного подхода в управлении социально экономическими системами.</w:t>
      </w:r>
    </w:p>
    <w:p w14:paraId="7FA11E76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shd w:val="clear" w:color="auto" w:fill="FFFFFF"/>
          <w:lang w:val="ru-RU"/>
        </w:rPr>
        <w:t xml:space="preserve">Классификация программ и методов управления в системе государственного управления. Критерии эффективности госпрограмм. </w:t>
      </w:r>
      <w:r w:rsidRPr="00132C17">
        <w:rPr>
          <w:shd w:val="clear" w:color="auto" w:fill="FFFFFF"/>
        </w:rPr>
        <w:t xml:space="preserve"> </w:t>
      </w:r>
    </w:p>
    <w:p w14:paraId="631A7FCA" w14:textId="77777777" w:rsidR="00132C17" w:rsidRPr="00132C17" w:rsidRDefault="00132C17" w:rsidP="00132C17">
      <w:pPr>
        <w:pStyle w:val="aff"/>
        <w:numPr>
          <w:ilvl w:val="0"/>
          <w:numId w:val="32"/>
        </w:numPr>
        <w:spacing w:after="20"/>
        <w:rPr>
          <w:rFonts w:asciiTheme="minorHAnsi" w:hAnsiTheme="minorHAnsi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Основные методы оценки рисков инновационных проектов.  </w:t>
      </w:r>
    </w:p>
    <w:p w14:paraId="0AA54A05" w14:textId="2FD7C219" w:rsidR="00132C17" w:rsidRPr="00132C17" w:rsidRDefault="00132C17" w:rsidP="00132C17">
      <w:pPr>
        <w:pStyle w:val="aff"/>
        <w:numPr>
          <w:ilvl w:val="0"/>
          <w:numId w:val="32"/>
        </w:numPr>
        <w:spacing w:after="20"/>
        <w:rPr>
          <w:rFonts w:asciiTheme="minorHAnsi" w:hAnsiTheme="minorHAnsi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Понятие </w:t>
      </w:r>
      <w:proofErr w:type="spellStart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интеллектуальнои</w:t>
      </w:r>
      <w:proofErr w:type="spellEnd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̆ собственности. Методы защиты </w:t>
      </w:r>
      <w:proofErr w:type="spellStart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интеллектуальнои</w:t>
      </w:r>
      <w:proofErr w:type="spellEnd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̆ собственности. </w:t>
      </w:r>
    </w:p>
    <w:p w14:paraId="021548EF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Технологии принятия управленческих решений в условиях неопределенности.</w:t>
      </w:r>
    </w:p>
    <w:p w14:paraId="059BA543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Принципы построения эффективной системы контроля в организации.</w:t>
      </w:r>
    </w:p>
    <w:p w14:paraId="3F1FA3CE" w14:textId="77777777" w:rsidR="00132C17" w:rsidRPr="00132C17" w:rsidRDefault="00132C17" w:rsidP="00132C17">
      <w:pPr>
        <w:pStyle w:val="aff"/>
        <w:numPr>
          <w:ilvl w:val="0"/>
          <w:numId w:val="32"/>
        </w:numPr>
        <w:ind w:left="391" w:hanging="391"/>
        <w:jc w:val="both"/>
        <w:rPr>
          <w:rFonts w:asciiTheme="minorHAnsi" w:eastAsia="Times New Roman" w:hAnsiTheme="minorHAnsi" w:cs="Times New Roman"/>
          <w:sz w:val="20"/>
          <w:szCs w:val="20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FF0000"/>
        </w:rPr>
        <w:t>Место страхования в системе финансовых отношений. Виды страхования.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</w:p>
    <w:p w14:paraId="3BDBE39A" w14:textId="77777777" w:rsidR="00A53290" w:rsidRPr="00132C17" w:rsidRDefault="00A53290" w:rsidP="003176C8">
      <w:pPr>
        <w:spacing w:before="0" w:after="0" w:line="240" w:lineRule="auto"/>
        <w:rPr>
          <w:b/>
          <w:lang w:val="ru-RU"/>
        </w:rPr>
      </w:pPr>
    </w:p>
    <w:p w14:paraId="7DB76A53" w14:textId="77777777" w:rsidR="003731CD" w:rsidRDefault="003731CD" w:rsidP="006F15A8">
      <w:pPr>
        <w:spacing w:before="0" w:after="0" w:line="240" w:lineRule="auto"/>
        <w:rPr>
          <w:b/>
          <w:lang w:val="ru-RU"/>
        </w:rPr>
      </w:pPr>
      <w:r w:rsidRPr="00132C17">
        <w:rPr>
          <w:b/>
          <w:lang w:val="ru-RU"/>
        </w:rPr>
        <w:t>СПЕЦИАЛЬНАЯ ЧАСТЬ</w:t>
      </w:r>
    </w:p>
    <w:p w14:paraId="0076FB20" w14:textId="77777777" w:rsidR="00132C17" w:rsidRDefault="00132C17" w:rsidP="006F15A8">
      <w:pPr>
        <w:spacing w:before="0" w:after="0" w:line="240" w:lineRule="auto"/>
        <w:rPr>
          <w:b/>
          <w:lang w:val="ru-RU"/>
        </w:rPr>
      </w:pPr>
    </w:p>
    <w:p w14:paraId="6F8CAF99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FF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Правовые основы страхования космической деятельности и ответственности.</w:t>
      </w:r>
    </w:p>
    <w:p w14:paraId="03396A89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proofErr w:type="spellStart"/>
      <w:r w:rsidRPr="00132C17">
        <w:rPr>
          <w:rFonts w:cs="Arial Unicode MS"/>
          <w:color w:val="000000"/>
          <w:u w:color="000000"/>
          <w:lang w:val="ru-RU"/>
        </w:rPr>
        <w:t>Космологизм</w:t>
      </w:r>
      <w:proofErr w:type="spellEnd"/>
      <w:r w:rsidRPr="00132C17">
        <w:rPr>
          <w:rFonts w:cs="Arial Unicode MS"/>
          <w:color w:val="000000"/>
          <w:u w:color="000000"/>
          <w:lang w:val="ru-RU"/>
        </w:rPr>
        <w:t xml:space="preserve"> – характерная черта древнегреческой философии. Учение о космосе Платона и Аристотеля: основные понятия и представления. </w:t>
      </w:r>
    </w:p>
    <w:p w14:paraId="4CB8C2A4" w14:textId="033E0118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Мировоззренческие основания представлений о космосе в неклассической науке 21 века</w:t>
      </w:r>
      <w:r>
        <w:rPr>
          <w:rFonts w:cs="Arial Unicode MS"/>
          <w:color w:val="000000"/>
          <w:u w:color="000000"/>
          <w:lang w:val="ru-RU"/>
        </w:rPr>
        <w:t>.</w:t>
      </w:r>
    </w:p>
    <w:p w14:paraId="670FE23F" w14:textId="77777777"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Вклад отечественных ученых в развитие космонавтики (А.Д. </w:t>
      </w:r>
      <w:proofErr w:type="spellStart"/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Засядко</w:t>
      </w:r>
      <w:proofErr w:type="spellEnd"/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, К.И. Константинов, М.М. Поморцев, Н.И. Кибальчич. К.Э. Циолковский, Ф. А. </w:t>
      </w:r>
      <w:proofErr w:type="spellStart"/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Цандер</w:t>
      </w:r>
      <w:proofErr w:type="spellEnd"/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, С.П. Королев)</w:t>
      </w:r>
    </w:p>
    <w:p w14:paraId="67678578" w14:textId="58182AC8"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космонавтики в СССР в 1920-1940-е годы.</w:t>
      </w:r>
    </w:p>
    <w:p w14:paraId="09782CBB" w14:textId="2B7F9231"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космонавтики в СССР в 1950-начало 1990-х годы. Развитие космонавтики в современной России: проблемы и перспективы.</w:t>
      </w:r>
    </w:p>
    <w:p w14:paraId="6258B722" w14:textId="2C5C633E"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Развитие к</w:t>
      </w:r>
      <w:r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осмонавтики в странах Европы и</w:t>
      </w: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 xml:space="preserve"> США.</w:t>
      </w:r>
    </w:p>
    <w:p w14:paraId="00766BD9" w14:textId="6F58082E"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ED"/>
          <w:shd w:val="clear" w:color="auto" w:fill="FFFFFF"/>
        </w:rPr>
      </w:pPr>
      <w:r w:rsidRPr="00132C17">
        <w:rPr>
          <w:rFonts w:asciiTheme="minorHAnsi" w:hAnsiTheme="minorHAnsi"/>
          <w:sz w:val="20"/>
          <w:szCs w:val="20"/>
          <w:u w:color="0000ED"/>
          <w:shd w:val="clear" w:color="auto" w:fill="FFFFFF"/>
        </w:rPr>
        <w:t>Крупнейшие центры развития космонавтики в странах Азии и Африки.</w:t>
      </w:r>
    </w:p>
    <w:p w14:paraId="5A1404CD" w14:textId="77777777" w:rsidR="00132C17" w:rsidRPr="00132C17" w:rsidRDefault="00132C17" w:rsidP="00132C17">
      <w:pPr>
        <w:pStyle w:val="aff"/>
        <w:numPr>
          <w:ilvl w:val="0"/>
          <w:numId w:val="32"/>
        </w:numPr>
        <w:spacing w:after="20"/>
        <w:jc w:val="both"/>
        <w:rPr>
          <w:rFonts w:asciiTheme="minorHAnsi" w:hAnsiTheme="minorHAnsi"/>
          <w:sz w:val="20"/>
          <w:szCs w:val="20"/>
          <w:u w:color="000000"/>
        </w:rPr>
      </w:pP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Особенности </w:t>
      </w:r>
      <w:r w:rsidRPr="00132C17">
        <w:rPr>
          <w:rFonts w:asciiTheme="minorHAnsi" w:hAnsiTheme="minorHAnsi"/>
          <w:sz w:val="20"/>
          <w:szCs w:val="20"/>
          <w:shd w:val="clear" w:color="auto" w:fill="FFFFFF"/>
          <w:lang w:val="de-DE"/>
        </w:rPr>
        <w:t>PR</w:t>
      </w:r>
      <w:r w:rsidRPr="00816EAB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в </w:t>
      </w:r>
      <w:proofErr w:type="spellStart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космическои</w:t>
      </w:r>
      <w:proofErr w:type="spellEnd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̆ отрасли в России. Понятие и применение негативных PR-технологий в космонавтике. </w:t>
      </w:r>
      <w:proofErr w:type="spellStart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>Противодействие</w:t>
      </w:r>
      <w:proofErr w:type="spellEnd"/>
      <w:r w:rsidRPr="00132C17">
        <w:rPr>
          <w:rFonts w:asciiTheme="minorHAnsi" w:hAnsiTheme="minorHAnsi"/>
          <w:sz w:val="20"/>
          <w:szCs w:val="20"/>
          <w:shd w:val="clear" w:color="auto" w:fill="FFFFFF"/>
        </w:rPr>
        <w:t xml:space="preserve"> негативным PR-технологиям.</w:t>
      </w:r>
    </w:p>
    <w:p w14:paraId="4D090351" w14:textId="1F3EB191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proofErr w:type="spellStart"/>
      <w:r w:rsidRPr="00132C17">
        <w:rPr>
          <w:rFonts w:cs="Arial Unicode MS"/>
          <w:color w:val="000000"/>
          <w:u w:color="000000"/>
          <w:lang w:val="ru-RU"/>
        </w:rPr>
        <w:lastRenderedPageBreak/>
        <w:t>Профессиограмма</w:t>
      </w:r>
      <w:proofErr w:type="spellEnd"/>
      <w:r w:rsidRPr="00132C17">
        <w:rPr>
          <w:rFonts w:cs="Arial Unicode MS"/>
          <w:color w:val="000000"/>
          <w:u w:color="000000"/>
          <w:lang w:val="ru-RU"/>
        </w:rPr>
        <w:t xml:space="preserve"> и </w:t>
      </w:r>
      <w:proofErr w:type="spellStart"/>
      <w:r w:rsidRPr="00132C17">
        <w:rPr>
          <w:rFonts w:cs="Arial Unicode MS"/>
          <w:color w:val="000000"/>
          <w:u w:color="000000"/>
          <w:lang w:val="ru-RU"/>
        </w:rPr>
        <w:t>психограмма</w:t>
      </w:r>
      <w:bookmarkStart w:id="0" w:name="_GoBack"/>
      <w:bookmarkEnd w:id="0"/>
      <w:proofErr w:type="spellEnd"/>
      <w:r w:rsidRPr="00132C17">
        <w:rPr>
          <w:rFonts w:cs="Arial Unicode MS"/>
          <w:color w:val="000000"/>
          <w:u w:color="000000"/>
          <w:lang w:val="ru-RU"/>
        </w:rPr>
        <w:t xml:space="preserve"> космонавта. Формула профессии.</w:t>
      </w:r>
    </w:p>
    <w:p w14:paraId="6DD10D5E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Профессиограмма и психограмма менеджера в организации космической сфере.</w:t>
      </w:r>
    </w:p>
    <w:p w14:paraId="07FAD247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Мультикультурные аспекты в деятельности космонавтов.</w:t>
      </w:r>
    </w:p>
    <w:p w14:paraId="3C619C79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Кадровые функции управленческой деятельности в космической отрасли. Проблемы подбора и оценки персонала.</w:t>
      </w:r>
    </w:p>
    <w:p w14:paraId="07BCAE05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Соотношение международного и национального правового регулирования космической деятельности.</w:t>
      </w:r>
    </w:p>
    <w:p w14:paraId="6C6CA40B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Понятие "небесное тело" и правовой режим небесных тел. Правовой режим наземных компонентов космических систем.</w:t>
      </w:r>
    </w:p>
    <w:p w14:paraId="1EDE3CF9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Правовые основы коммерциализации результатов космической деятельности.</w:t>
      </w:r>
    </w:p>
    <w:p w14:paraId="4ED5E36A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Субъекты и объекты международного космического права. Формы международного сотрудничества в космической сфере и перспективы его развития.</w:t>
      </w:r>
    </w:p>
    <w:p w14:paraId="7E8233DE" w14:textId="77777777" w:rsidR="00132C17" w:rsidRPr="00132C17" w:rsidRDefault="00132C17" w:rsidP="00132C1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FF0000"/>
          <w:lang w:val="ru-RU"/>
        </w:rPr>
      </w:pPr>
      <w:r w:rsidRPr="00132C17">
        <w:rPr>
          <w:rFonts w:cs="Arial Unicode MS"/>
          <w:color w:val="000000"/>
          <w:u w:color="FF0000"/>
          <w:lang w:val="ru-RU"/>
        </w:rPr>
        <w:t>Ответственность за причинение вреда космическим объектом или космической деятельностью.</w:t>
      </w:r>
    </w:p>
    <w:p w14:paraId="640CCE19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Российская государственная политика в космической сфере: основные направления, цели и задачи.</w:t>
      </w:r>
    </w:p>
    <w:p w14:paraId="5A4B7810" w14:textId="77777777"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lang w:val="ru-RU"/>
        </w:rPr>
      </w:pPr>
      <w:r w:rsidRPr="00132C17">
        <w:rPr>
          <w:lang w:val="ru-RU"/>
        </w:rPr>
        <w:t>Состав и структура корпорации «Роскосмос». Публичные и непубличные акционерные общества.</w:t>
      </w:r>
    </w:p>
    <w:p w14:paraId="1C49D5A2" w14:textId="77777777"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lang w:val="ru-RU"/>
        </w:rPr>
      </w:pPr>
      <w:r w:rsidRPr="00132C17">
        <w:rPr>
          <w:lang w:val="ru-RU"/>
        </w:rPr>
        <w:t>Структура и методы управления государственным имуществом. Полномочия органов управления имущественным комплексом космической отрасли.</w:t>
      </w:r>
    </w:p>
    <w:p w14:paraId="579556D5" w14:textId="77777777" w:rsidR="00132C17" w:rsidRPr="00132C17" w:rsidRDefault="00132C17" w:rsidP="00132C17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jc w:val="both"/>
        <w:rPr>
          <w:rFonts w:cs="Times New Roman"/>
          <w:lang w:val="ru-RU"/>
        </w:rPr>
      </w:pPr>
      <w:r w:rsidRPr="00132C17">
        <w:rPr>
          <w:lang w:val="ru-RU"/>
        </w:rPr>
        <w:t xml:space="preserve">Особенности управления неплатежеспособными </w:t>
      </w:r>
      <w:proofErr w:type="spellStart"/>
      <w:r w:rsidRPr="00132C17">
        <w:rPr>
          <w:lang w:val="ru-RU"/>
        </w:rPr>
        <w:t>предприятими</w:t>
      </w:r>
      <w:proofErr w:type="spellEnd"/>
      <w:r w:rsidRPr="00132C17">
        <w:rPr>
          <w:lang w:val="ru-RU"/>
        </w:rPr>
        <w:t xml:space="preserve"> в космической отрасли.</w:t>
      </w:r>
    </w:p>
    <w:p w14:paraId="1730FEF3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Мировой космический рынок и тенденции его развития.</w:t>
      </w:r>
    </w:p>
    <w:p w14:paraId="4DB17463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Эволюция системы управления космической отраслью в Российской Федерации.</w:t>
      </w:r>
    </w:p>
    <w:p w14:paraId="2BCAD814" w14:textId="77777777" w:rsidR="00132C17" w:rsidRPr="00132C17" w:rsidRDefault="00132C17" w:rsidP="00132C1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20" w:line="240" w:lineRule="auto"/>
        <w:jc w:val="both"/>
        <w:rPr>
          <w:rFonts w:cs="Arial Unicode MS"/>
          <w:color w:val="000000"/>
          <w:u w:color="000000"/>
          <w:lang w:val="ru-RU"/>
        </w:rPr>
      </w:pPr>
      <w:r w:rsidRPr="00132C17">
        <w:rPr>
          <w:rFonts w:cs="Arial Unicode MS"/>
          <w:color w:val="000000"/>
          <w:u w:color="000000"/>
          <w:lang w:val="ru-RU"/>
        </w:rPr>
        <w:t>Особенности управления космической отраслью в США и в европейских странах.</w:t>
      </w:r>
    </w:p>
    <w:p w14:paraId="1FD03023" w14:textId="77777777" w:rsidR="00132C17" w:rsidRPr="00132C17" w:rsidRDefault="00132C17" w:rsidP="00132C17">
      <w:pPr>
        <w:rPr>
          <w:lang w:val="ru-RU"/>
        </w:rPr>
      </w:pPr>
    </w:p>
    <w:p w14:paraId="10D38363" w14:textId="77777777" w:rsidR="00132C17" w:rsidRPr="00132C17" w:rsidRDefault="00132C17" w:rsidP="006F15A8">
      <w:pPr>
        <w:spacing w:before="0" w:after="0" w:line="240" w:lineRule="auto"/>
        <w:rPr>
          <w:b/>
          <w:lang w:val="ru-RU"/>
        </w:rPr>
      </w:pPr>
    </w:p>
    <w:p w14:paraId="1D642A2F" w14:textId="77777777" w:rsidR="00132C17" w:rsidRDefault="00132C17" w:rsidP="006F15A8">
      <w:pPr>
        <w:spacing w:before="0" w:after="0" w:line="240" w:lineRule="auto"/>
        <w:rPr>
          <w:b/>
          <w:lang w:val="ru-RU"/>
        </w:rPr>
      </w:pPr>
    </w:p>
    <w:p w14:paraId="26B30FEA" w14:textId="77777777" w:rsidR="00132C17" w:rsidRDefault="00132C17" w:rsidP="006F15A8">
      <w:pPr>
        <w:spacing w:before="0" w:after="0" w:line="240" w:lineRule="auto"/>
        <w:rPr>
          <w:b/>
          <w:lang w:val="ru-RU"/>
        </w:rPr>
      </w:pPr>
    </w:p>
    <w:p w14:paraId="3E763862" w14:textId="77777777"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</w:p>
    <w:sectPr w:rsidR="006F15A8" w:rsidRPr="006F15A8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0849" w14:textId="77777777" w:rsidR="001F1019" w:rsidRDefault="001F1019" w:rsidP="00CF0C11">
      <w:pPr>
        <w:spacing w:before="0" w:after="0" w:line="240" w:lineRule="auto"/>
      </w:pPr>
      <w:r>
        <w:separator/>
      </w:r>
    </w:p>
  </w:endnote>
  <w:endnote w:type="continuationSeparator" w:id="0">
    <w:p w14:paraId="24EAE5B0" w14:textId="77777777" w:rsidR="001F1019" w:rsidRDefault="001F1019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1EE" w14:textId="77777777" w:rsidR="00CF0C11" w:rsidRPr="003731CD" w:rsidRDefault="00CF0C11" w:rsidP="00403278">
    <w:pPr>
      <w:pStyle w:val="afb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="00403278">
      <w:rPr>
        <w:lang w:val="ru-RU"/>
      </w:rPr>
      <w:t>11</w:t>
    </w:r>
    <w:r w:rsidRPr="00600F86">
      <w:rPr>
        <w:lang w:val="ru-RU"/>
      </w:rPr>
      <w:t xml:space="preserve"> </w:t>
    </w:r>
    <w:r w:rsidR="00403278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201</w:t>
    </w:r>
    <w:r w:rsidR="00403278">
      <w:rPr>
        <w:lang w:val="ru-RU"/>
      </w:rPr>
      <w:t>9</w:t>
    </w:r>
    <w:r w:rsidRPr="00600F86">
      <w:rPr>
        <w:lang w:val="ru-RU"/>
      </w:rPr>
      <w:t xml:space="preserve"> г.</w:t>
    </w:r>
    <w:r>
      <w:rPr>
        <w:lang w:val="ru-RU"/>
      </w:rPr>
      <w:tab/>
    </w:r>
    <w:r w:rsidR="006C3D61"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 w:rsidR="006C3D61">
      <w:rPr>
        <w:lang w:val="ru-RU"/>
      </w:rPr>
      <w:fldChar w:fldCharType="separate"/>
    </w:r>
    <w:r w:rsidR="00403278">
      <w:rPr>
        <w:noProof/>
        <w:lang w:val="ru-RU"/>
      </w:rPr>
      <w:t>1</w:t>
    </w:r>
    <w:r w:rsidR="006C3D61"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0945" w14:textId="77777777" w:rsidR="001F1019" w:rsidRDefault="001F1019" w:rsidP="00CF0C11">
      <w:pPr>
        <w:spacing w:before="0" w:after="0" w:line="240" w:lineRule="auto"/>
      </w:pPr>
      <w:r>
        <w:separator/>
      </w:r>
    </w:p>
  </w:footnote>
  <w:footnote w:type="continuationSeparator" w:id="0">
    <w:p w14:paraId="36B26BE8" w14:textId="77777777" w:rsidR="001F1019" w:rsidRDefault="001F1019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71D"/>
    <w:multiLevelType w:val="hybridMultilevel"/>
    <w:tmpl w:val="5E961AB8"/>
    <w:styleLink w:val="a"/>
    <w:lvl w:ilvl="0" w:tplc="8D2444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1AC24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02533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12687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4609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A29A0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5264C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0E12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58731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E5765"/>
    <w:multiLevelType w:val="hybridMultilevel"/>
    <w:tmpl w:val="5E961AB8"/>
    <w:numStyleLink w:val="a"/>
  </w:abstractNum>
  <w:abstractNum w:abstractNumId="20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30"/>
  </w:num>
  <w:num w:numId="6">
    <w:abstractNumId w:val="25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6"/>
  </w:num>
  <w:num w:numId="12">
    <w:abstractNumId w:val="31"/>
  </w:num>
  <w:num w:numId="13">
    <w:abstractNumId w:val="5"/>
  </w:num>
  <w:num w:numId="14">
    <w:abstractNumId w:val="17"/>
  </w:num>
  <w:num w:numId="15">
    <w:abstractNumId w:val="24"/>
  </w:num>
  <w:num w:numId="16">
    <w:abstractNumId w:val="27"/>
  </w:num>
  <w:num w:numId="17">
    <w:abstractNumId w:val="26"/>
  </w:num>
  <w:num w:numId="18">
    <w:abstractNumId w:val="28"/>
  </w:num>
  <w:num w:numId="19">
    <w:abstractNumId w:val="18"/>
  </w:num>
  <w:num w:numId="20">
    <w:abstractNumId w:val="22"/>
  </w:num>
  <w:num w:numId="21">
    <w:abstractNumId w:val="12"/>
  </w:num>
  <w:num w:numId="22">
    <w:abstractNumId w:val="21"/>
  </w:num>
  <w:num w:numId="23">
    <w:abstractNumId w:val="4"/>
  </w:num>
  <w:num w:numId="24">
    <w:abstractNumId w:val="20"/>
  </w:num>
  <w:num w:numId="25">
    <w:abstractNumId w:val="8"/>
  </w:num>
  <w:num w:numId="26">
    <w:abstractNumId w:val="29"/>
  </w:num>
  <w:num w:numId="27">
    <w:abstractNumId w:val="14"/>
  </w:num>
  <w:num w:numId="28">
    <w:abstractNumId w:val="2"/>
  </w:num>
  <w:num w:numId="29">
    <w:abstractNumId w:val="11"/>
  </w:num>
  <w:num w:numId="30">
    <w:abstractNumId w:val="9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12488B"/>
    <w:rsid w:val="001271E4"/>
    <w:rsid w:val="00132C17"/>
    <w:rsid w:val="00175C35"/>
    <w:rsid w:val="0018702E"/>
    <w:rsid w:val="00190561"/>
    <w:rsid w:val="00193E5A"/>
    <w:rsid w:val="00196464"/>
    <w:rsid w:val="001D1FCD"/>
    <w:rsid w:val="001F1019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F7989"/>
    <w:rsid w:val="00403278"/>
    <w:rsid w:val="00475DA7"/>
    <w:rsid w:val="00495EDB"/>
    <w:rsid w:val="004D5BC3"/>
    <w:rsid w:val="005E0079"/>
    <w:rsid w:val="00600F86"/>
    <w:rsid w:val="006150D5"/>
    <w:rsid w:val="00635FFC"/>
    <w:rsid w:val="00664DB8"/>
    <w:rsid w:val="00687474"/>
    <w:rsid w:val="006C3D61"/>
    <w:rsid w:val="006F15A8"/>
    <w:rsid w:val="00720DD8"/>
    <w:rsid w:val="007A44A9"/>
    <w:rsid w:val="007A5054"/>
    <w:rsid w:val="007B70C6"/>
    <w:rsid w:val="007D43F3"/>
    <w:rsid w:val="007D7762"/>
    <w:rsid w:val="007E6265"/>
    <w:rsid w:val="00811F1B"/>
    <w:rsid w:val="008123B5"/>
    <w:rsid w:val="00816EAB"/>
    <w:rsid w:val="00823F7C"/>
    <w:rsid w:val="00841043"/>
    <w:rsid w:val="008B05A6"/>
    <w:rsid w:val="008E4002"/>
    <w:rsid w:val="0090067C"/>
    <w:rsid w:val="00956C4C"/>
    <w:rsid w:val="0097469A"/>
    <w:rsid w:val="00982FAB"/>
    <w:rsid w:val="0098574F"/>
    <w:rsid w:val="00986E9B"/>
    <w:rsid w:val="009A7187"/>
    <w:rsid w:val="009D4F85"/>
    <w:rsid w:val="00A53290"/>
    <w:rsid w:val="00A754E3"/>
    <w:rsid w:val="00A9428C"/>
    <w:rsid w:val="00AE3845"/>
    <w:rsid w:val="00B01997"/>
    <w:rsid w:val="00B618F7"/>
    <w:rsid w:val="00B66451"/>
    <w:rsid w:val="00BD03FB"/>
    <w:rsid w:val="00BE411D"/>
    <w:rsid w:val="00BF5F9D"/>
    <w:rsid w:val="00C2596D"/>
    <w:rsid w:val="00C557F7"/>
    <w:rsid w:val="00C77C15"/>
    <w:rsid w:val="00CB048E"/>
    <w:rsid w:val="00CE730C"/>
    <w:rsid w:val="00CF0C11"/>
    <w:rsid w:val="00CF52B5"/>
    <w:rsid w:val="00D24FA4"/>
    <w:rsid w:val="00D41EEC"/>
    <w:rsid w:val="00D76169"/>
    <w:rsid w:val="00D80759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928B"/>
  <w15:docId w15:val="{CC40C707-CF93-445A-B309-B4986FD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7989"/>
    <w:rPr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1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3F7989"/>
    <w:rPr>
      <w:b/>
      <w:bCs/>
    </w:rPr>
  </w:style>
  <w:style w:type="character" w:styleId="aa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b">
    <w:name w:val="No Spacing"/>
    <w:basedOn w:val="a0"/>
    <w:link w:val="ac"/>
    <w:uiPriority w:val="1"/>
    <w:qFormat/>
    <w:rsid w:val="003F7989"/>
    <w:pPr>
      <w:spacing w:before="0"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3F7989"/>
    <w:rPr>
      <w:sz w:val="20"/>
      <w:szCs w:val="20"/>
    </w:rPr>
  </w:style>
  <w:style w:type="paragraph" w:styleId="ad">
    <w:name w:val="List Paragraph"/>
    <w:basedOn w:val="a0"/>
    <w:uiPriority w:val="34"/>
    <w:qFormat/>
    <w:rsid w:val="003F798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3F7989"/>
    <w:rPr>
      <w:i/>
      <w:iCs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5">
    <w:name w:val="TOC Heading"/>
    <w:basedOn w:val="1"/>
    <w:next w:val="a0"/>
    <w:uiPriority w:val="39"/>
    <w:semiHidden/>
    <w:unhideWhenUsed/>
    <w:qFormat/>
    <w:rsid w:val="003F7989"/>
    <w:pPr>
      <w:outlineLvl w:val="9"/>
    </w:pPr>
  </w:style>
  <w:style w:type="character" w:styleId="af6">
    <w:name w:val="Hyperlink"/>
    <w:basedOn w:val="a1"/>
    <w:uiPriority w:val="99"/>
    <w:semiHidden/>
    <w:unhideWhenUsed/>
    <w:rsid w:val="00982FAB"/>
    <w:rPr>
      <w:color w:val="0000FF" w:themeColor="hyperlink"/>
      <w:u w:val="single"/>
    </w:rPr>
  </w:style>
  <w:style w:type="paragraph" w:styleId="af7">
    <w:name w:val="Plain Text"/>
    <w:basedOn w:val="a0"/>
    <w:link w:val="af8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8">
    <w:name w:val="Текст Знак"/>
    <w:basedOn w:val="a1"/>
    <w:link w:val="af7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9">
    <w:name w:val="header"/>
    <w:basedOn w:val="a0"/>
    <w:link w:val="afa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F0C11"/>
    <w:rPr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F0C11"/>
    <w:rPr>
      <w:sz w:val="20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0971CD"/>
    <w:rPr>
      <w:rFonts w:ascii="Segoe UI" w:hAnsi="Segoe UI" w:cs="Segoe UI"/>
      <w:sz w:val="18"/>
      <w:szCs w:val="18"/>
    </w:rPr>
  </w:style>
  <w:style w:type="paragraph" w:customStyle="1" w:styleId="aff">
    <w:name w:val="По умолчанию"/>
    <w:rsid w:val="00132C17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 w:bidi="ar-SA"/>
    </w:rPr>
  </w:style>
  <w:style w:type="numbering" w:customStyle="1" w:styleId="a">
    <w:name w:val="С числами"/>
    <w:rsid w:val="00132C1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64AD-3567-4162-B3DB-44457712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2</cp:revision>
  <cp:lastPrinted>2015-05-18T19:18:00Z</cp:lastPrinted>
  <dcterms:created xsi:type="dcterms:W3CDTF">2019-12-18T06:32:00Z</dcterms:created>
  <dcterms:modified xsi:type="dcterms:W3CDTF">2019-12-18T06:32:00Z</dcterms:modified>
</cp:coreProperties>
</file>